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E47" w:rsidRPr="002F6E33" w:rsidRDefault="00A57E47">
      <w:pPr>
        <w:jc w:val="center"/>
        <w:rPr>
          <w:b/>
          <w:bCs/>
          <w:w w:val="150"/>
          <w:sz w:val="36"/>
          <w:szCs w:val="36"/>
        </w:rPr>
        <w:sectPr w:rsidR="00A57E47" w:rsidRPr="002F6E33">
          <w:type w:val="continuous"/>
          <w:pgSz w:w="11906" w:h="16838" w:code="9"/>
          <w:pgMar w:top="1440" w:right="1440" w:bottom="1440" w:left="1440" w:header="567" w:footer="567" w:gutter="0"/>
          <w:pgNumType w:fmt="lowerRoman" w:start="1"/>
          <w:cols w:space="708" w:equalWidth="0">
            <w:col w:w="9026" w:space="720"/>
          </w:cols>
          <w:titlePg/>
          <w:docGrid w:linePitch="360"/>
        </w:sectPr>
      </w:pPr>
      <w:r w:rsidRPr="002F6E33">
        <w:rPr>
          <w:b/>
          <w:bCs/>
          <w:w w:val="150"/>
          <w:sz w:val="36"/>
          <w:szCs w:val="36"/>
        </w:rPr>
        <w:t xml:space="preserve">The </w:t>
      </w:r>
      <w:smartTag w:uri="urn:schemas-microsoft-com:office:smarttags" w:element="country-region">
        <w:r w:rsidRPr="002F6E33">
          <w:rPr>
            <w:b/>
            <w:bCs/>
            <w:w w:val="150"/>
            <w:sz w:val="36"/>
            <w:szCs w:val="36"/>
          </w:rPr>
          <w:t>Britain</w:t>
        </w:r>
      </w:smartTag>
      <w:r w:rsidRPr="002F6E33">
        <w:rPr>
          <w:b/>
          <w:bCs/>
          <w:w w:val="150"/>
          <w:sz w:val="36"/>
          <w:szCs w:val="36"/>
        </w:rPr>
        <w:t xml:space="preserve"> </w:t>
      </w:r>
      <w:smartTag w:uri="urn:schemas-microsoft-com:office:smarttags" w:element="place">
        <w:smartTag w:uri="urn:schemas-microsoft-com:office:smarttags" w:element="country-region">
          <w:r w:rsidRPr="002F6E33">
            <w:rPr>
              <w:b/>
              <w:bCs/>
              <w:w w:val="150"/>
              <w:sz w:val="36"/>
              <w:szCs w:val="36"/>
            </w:rPr>
            <w:t>Nepal</w:t>
          </w:r>
        </w:smartTag>
      </w:smartTag>
      <w:r w:rsidRPr="002F6E33">
        <w:rPr>
          <w:b/>
          <w:bCs/>
          <w:w w:val="150"/>
          <w:sz w:val="36"/>
          <w:szCs w:val="36"/>
        </w:rPr>
        <w:t xml:space="preserve"> Medical Trust</w:t>
      </w:r>
    </w:p>
    <w:p w:rsidR="00A57E47" w:rsidRPr="00755405" w:rsidRDefault="00FB5E69">
      <w:pPr>
        <w:jc w:val="center"/>
        <w:rPr>
          <w:sz w:val="32"/>
          <w:szCs w:val="28"/>
        </w:rPr>
        <w:sectPr w:rsidR="00A57E47" w:rsidRPr="00755405">
          <w:type w:val="continuous"/>
          <w:pgSz w:w="11906" w:h="16838" w:code="9"/>
          <w:pgMar w:top="1440" w:right="1440" w:bottom="1440" w:left="1440" w:header="567" w:footer="567" w:gutter="0"/>
          <w:pgNumType w:fmt="lowerRoman" w:start="1"/>
          <w:cols w:space="708" w:equalWidth="0">
            <w:col w:w="9026" w:space="720"/>
          </w:cols>
          <w:titlePg/>
          <w:docGrid w:linePitch="360"/>
        </w:sectPr>
      </w:pPr>
      <w:r>
        <w:rPr>
          <w:noProof/>
          <w:w w:val="200"/>
          <w:sz w:val="32"/>
          <w:szCs w:val="28"/>
          <w:lang w:eastAsia="en-GB"/>
        </w:rPr>
        <w:lastRenderedPageBreak/>
        <w:drawing>
          <wp:inline distT="0" distB="0" distL="0" distR="0">
            <wp:extent cx="4886325" cy="228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6325" cy="228600"/>
                    </a:xfrm>
                    <a:prstGeom prst="rect">
                      <a:avLst/>
                    </a:prstGeom>
                    <a:noFill/>
                    <a:ln>
                      <a:noFill/>
                    </a:ln>
                  </pic:spPr>
                </pic:pic>
              </a:graphicData>
            </a:graphic>
          </wp:inline>
        </w:drawing>
      </w:r>
    </w:p>
    <w:p w:rsidR="00A57E47" w:rsidRPr="00755405" w:rsidRDefault="00A57E47">
      <w:pPr>
        <w:pStyle w:val="BodyText2"/>
        <w:rPr>
          <w:rFonts w:ascii="Times New Roman" w:hAnsi="Times New Roman"/>
          <w:sz w:val="36"/>
          <w:szCs w:val="36"/>
        </w:rPr>
      </w:pPr>
      <w:r w:rsidRPr="00755405">
        <w:rPr>
          <w:rFonts w:ascii="Times New Roman" w:hAnsi="Times New Roman"/>
          <w:sz w:val="36"/>
          <w:szCs w:val="36"/>
        </w:rPr>
        <w:lastRenderedPageBreak/>
        <w:pict>
          <v:rect id="_x0000_i1025" style="width:0;height:1.5pt" o:hralign="center" o:hrstd="t" o:hr="t" fillcolor="#aca899" stroked="f"/>
        </w:pict>
      </w:r>
    </w:p>
    <w:p w:rsidR="00A57E47" w:rsidRPr="00755405" w:rsidRDefault="00A57E47">
      <w:pPr>
        <w:pStyle w:val="BodyText2"/>
        <w:rPr>
          <w:rFonts w:ascii="Times New Roman" w:hAnsi="Times New Roman"/>
          <w:sz w:val="32"/>
          <w:szCs w:val="32"/>
        </w:rPr>
      </w:pPr>
      <w:r w:rsidRPr="00755405">
        <w:rPr>
          <w:rFonts w:ascii="Times New Roman" w:hAnsi="Times New Roman"/>
          <w:sz w:val="32"/>
          <w:szCs w:val="32"/>
        </w:rPr>
        <w:t xml:space="preserve">     </w:t>
      </w:r>
    </w:p>
    <w:p w:rsidR="00A57E47" w:rsidRPr="00755405" w:rsidRDefault="00A57E47">
      <w:pPr>
        <w:pStyle w:val="BodyText2"/>
        <w:ind w:left="2160" w:hanging="2160"/>
        <w:jc w:val="left"/>
        <w:rPr>
          <w:rFonts w:ascii="Times New Roman" w:hAnsi="Times New Roman"/>
          <w:b w:val="0"/>
          <w:sz w:val="32"/>
          <w:szCs w:val="32"/>
        </w:rPr>
      </w:pPr>
    </w:p>
    <w:p w:rsidR="004E3749" w:rsidRPr="00755405" w:rsidRDefault="004E3749" w:rsidP="004E3749">
      <w:pPr>
        <w:pStyle w:val="BodyText2"/>
        <w:rPr>
          <w:rFonts w:ascii="Calibri" w:hAnsi="Calibri" w:cs="Arial"/>
          <w:bCs w:val="0"/>
          <w:sz w:val="36"/>
          <w:szCs w:val="36"/>
        </w:rPr>
      </w:pPr>
      <w:r w:rsidRPr="00755405">
        <w:rPr>
          <w:rFonts w:ascii="Calibri" w:hAnsi="Calibri" w:cs="Arial"/>
          <w:bCs w:val="0"/>
          <w:sz w:val="36"/>
          <w:szCs w:val="36"/>
        </w:rPr>
        <w:t>Translating Human</w:t>
      </w:r>
      <w:r w:rsidRPr="00755405">
        <w:rPr>
          <w:rFonts w:ascii="Calibri" w:hAnsi="Calibri" w:cs="Arial"/>
          <w:bCs w:val="0"/>
          <w:i/>
          <w:sz w:val="36"/>
          <w:szCs w:val="36"/>
        </w:rPr>
        <w:t xml:space="preserve"> </w:t>
      </w:r>
      <w:r w:rsidRPr="00755405">
        <w:rPr>
          <w:rFonts w:ascii="Calibri" w:hAnsi="Calibri" w:cs="Arial"/>
          <w:bCs w:val="0"/>
          <w:sz w:val="36"/>
          <w:szCs w:val="36"/>
        </w:rPr>
        <w:t>Rights into Health</w:t>
      </w:r>
      <w:r w:rsidRPr="00755405">
        <w:rPr>
          <w:rFonts w:ascii="Calibri" w:hAnsi="Calibri" w:cs="Arial"/>
          <w:bCs w:val="0"/>
          <w:i/>
          <w:sz w:val="36"/>
          <w:szCs w:val="36"/>
        </w:rPr>
        <w:t xml:space="preserve"> </w:t>
      </w:r>
      <w:r w:rsidRPr="00755405">
        <w:rPr>
          <w:rFonts w:ascii="Calibri" w:hAnsi="Calibri" w:cs="Arial"/>
          <w:bCs w:val="0"/>
          <w:sz w:val="36"/>
          <w:szCs w:val="36"/>
        </w:rPr>
        <w:t xml:space="preserve">Realities in </w:t>
      </w:r>
      <w:smartTag w:uri="urn:schemas-microsoft-com:office:smarttags" w:element="place">
        <w:smartTag w:uri="urn:schemas-microsoft-com:office:smarttags" w:element="country-region">
          <w:r w:rsidRPr="00755405">
            <w:rPr>
              <w:rFonts w:ascii="Calibri" w:hAnsi="Calibri" w:cs="Arial"/>
              <w:bCs w:val="0"/>
              <w:sz w:val="36"/>
              <w:szCs w:val="36"/>
            </w:rPr>
            <w:t>Nepal</w:t>
          </w:r>
        </w:smartTag>
      </w:smartTag>
      <w:r w:rsidRPr="00755405">
        <w:rPr>
          <w:rFonts w:ascii="Calibri" w:hAnsi="Calibri" w:cs="Arial"/>
          <w:bCs w:val="0"/>
          <w:sz w:val="36"/>
          <w:szCs w:val="36"/>
        </w:rPr>
        <w:t>:</w:t>
      </w:r>
    </w:p>
    <w:p w:rsidR="004E3749" w:rsidRPr="00755405" w:rsidRDefault="004E3749" w:rsidP="004E3749">
      <w:pPr>
        <w:pStyle w:val="BodyText2"/>
        <w:rPr>
          <w:rFonts w:ascii="Calibri" w:hAnsi="Calibri" w:cs="Arial"/>
          <w:bCs w:val="0"/>
          <w:sz w:val="36"/>
          <w:szCs w:val="36"/>
        </w:rPr>
      </w:pPr>
      <w:r w:rsidRPr="00755405">
        <w:rPr>
          <w:rFonts w:ascii="Calibri" w:hAnsi="Calibri" w:cs="Arial"/>
          <w:bCs w:val="0"/>
          <w:sz w:val="36"/>
          <w:szCs w:val="36"/>
        </w:rPr>
        <w:t>Exploring Rights-Based Approach to Health in the Eastern Development Region</w:t>
      </w:r>
    </w:p>
    <w:p w:rsidR="004E3749" w:rsidRPr="00755405" w:rsidRDefault="004E3749" w:rsidP="004E3749">
      <w:pPr>
        <w:pStyle w:val="BodyText2"/>
        <w:tabs>
          <w:tab w:val="left" w:pos="6495"/>
        </w:tabs>
        <w:jc w:val="left"/>
        <w:rPr>
          <w:rFonts w:ascii="Calibri" w:hAnsi="Calibri" w:cs="Arial"/>
          <w:bCs w:val="0"/>
          <w:sz w:val="36"/>
          <w:szCs w:val="36"/>
        </w:rPr>
      </w:pPr>
      <w:r w:rsidRPr="00755405">
        <w:rPr>
          <w:rFonts w:ascii="Calibri" w:hAnsi="Calibri" w:cs="Arial"/>
          <w:bCs w:val="0"/>
          <w:sz w:val="36"/>
          <w:szCs w:val="36"/>
        </w:rPr>
        <w:tab/>
      </w:r>
    </w:p>
    <w:p w:rsidR="004E3749" w:rsidRPr="00755405" w:rsidRDefault="004E3749" w:rsidP="004E3749">
      <w:pPr>
        <w:pStyle w:val="BodyText2"/>
        <w:rPr>
          <w:rFonts w:ascii="Calibri" w:hAnsi="Calibri" w:cs="Arial"/>
          <w:bCs w:val="0"/>
          <w:sz w:val="24"/>
          <w:szCs w:val="24"/>
        </w:rPr>
      </w:pPr>
    </w:p>
    <w:p w:rsidR="004E3749" w:rsidRPr="00755405" w:rsidRDefault="004E3749" w:rsidP="004E3749">
      <w:pPr>
        <w:pStyle w:val="BodyText2"/>
        <w:rPr>
          <w:rFonts w:ascii="Calibri" w:hAnsi="Calibri" w:cs="Arial"/>
          <w:bCs w:val="0"/>
          <w:sz w:val="24"/>
          <w:szCs w:val="24"/>
        </w:rPr>
      </w:pPr>
    </w:p>
    <w:p w:rsidR="004E3749" w:rsidRPr="00755405" w:rsidRDefault="004E3749" w:rsidP="004E3749">
      <w:pPr>
        <w:pStyle w:val="BodyText2"/>
        <w:rPr>
          <w:rFonts w:ascii="Calibri" w:hAnsi="Calibri" w:cs="Arial"/>
          <w:bCs w:val="0"/>
          <w:sz w:val="24"/>
          <w:szCs w:val="24"/>
        </w:rPr>
      </w:pPr>
    </w:p>
    <w:p w:rsidR="004E3749" w:rsidRPr="00755405" w:rsidRDefault="004E3749" w:rsidP="004E3749">
      <w:pPr>
        <w:pStyle w:val="BodyText2"/>
        <w:rPr>
          <w:rFonts w:ascii="Calibri" w:hAnsi="Calibri" w:cs="Arial"/>
          <w:bCs w:val="0"/>
          <w:sz w:val="28"/>
          <w:szCs w:val="28"/>
        </w:rPr>
      </w:pPr>
    </w:p>
    <w:p w:rsidR="004E3749" w:rsidRPr="00755405" w:rsidRDefault="004E3749" w:rsidP="004E3749">
      <w:pPr>
        <w:pStyle w:val="BodyText2"/>
        <w:rPr>
          <w:rFonts w:ascii="Calibri" w:hAnsi="Calibri" w:cs="Arial"/>
          <w:bCs w:val="0"/>
          <w:sz w:val="28"/>
          <w:szCs w:val="28"/>
        </w:rPr>
      </w:pPr>
    </w:p>
    <w:p w:rsidR="004E3749" w:rsidRPr="00755405" w:rsidRDefault="004E3749" w:rsidP="004E3749">
      <w:pPr>
        <w:pStyle w:val="BodyText2"/>
        <w:rPr>
          <w:rFonts w:ascii="Calibri" w:hAnsi="Calibri" w:cs="Arial"/>
          <w:bCs w:val="0"/>
          <w:sz w:val="32"/>
          <w:szCs w:val="32"/>
        </w:rPr>
      </w:pPr>
      <w:bookmarkStart w:id="0" w:name="_GoBack"/>
      <w:r w:rsidRPr="00755405">
        <w:rPr>
          <w:rFonts w:ascii="Calibri" w:hAnsi="Calibri" w:cs="Arial"/>
          <w:bCs w:val="0"/>
          <w:sz w:val="32"/>
          <w:szCs w:val="32"/>
        </w:rPr>
        <w:t xml:space="preserve">Rights-Based </w:t>
      </w:r>
      <w:r w:rsidR="009408EF" w:rsidRPr="00755405">
        <w:rPr>
          <w:rFonts w:ascii="Calibri" w:hAnsi="Calibri" w:cs="Arial"/>
          <w:bCs w:val="0"/>
          <w:sz w:val="32"/>
          <w:szCs w:val="32"/>
        </w:rPr>
        <w:t>Programme</w:t>
      </w:r>
      <w:r w:rsidRPr="00755405">
        <w:rPr>
          <w:rFonts w:ascii="Calibri" w:hAnsi="Calibri" w:cs="Arial"/>
          <w:bCs w:val="0"/>
          <w:sz w:val="32"/>
          <w:szCs w:val="32"/>
        </w:rPr>
        <w:t xml:space="preserve"> Evaluation </w:t>
      </w:r>
    </w:p>
    <w:p w:rsidR="004E3749" w:rsidRPr="00755405" w:rsidRDefault="004E3749" w:rsidP="004E3749">
      <w:pPr>
        <w:pStyle w:val="BodyText2"/>
        <w:rPr>
          <w:rFonts w:ascii="Calibri" w:hAnsi="Calibri" w:cs="Arial"/>
          <w:b w:val="0"/>
          <w:bCs w:val="0"/>
          <w:sz w:val="32"/>
          <w:szCs w:val="32"/>
        </w:rPr>
      </w:pPr>
      <w:r w:rsidRPr="00755405">
        <w:rPr>
          <w:rFonts w:ascii="Calibri" w:hAnsi="Calibri" w:cs="Arial"/>
          <w:bCs w:val="0"/>
          <w:sz w:val="32"/>
          <w:szCs w:val="32"/>
        </w:rPr>
        <w:t>2007</w:t>
      </w:r>
      <w:bookmarkEnd w:id="0"/>
    </w:p>
    <w:p w:rsidR="004E3749" w:rsidRPr="00755405" w:rsidRDefault="004E3749" w:rsidP="004E3749">
      <w:pPr>
        <w:jc w:val="center"/>
        <w:rPr>
          <w:rFonts w:ascii="Calibri" w:hAnsi="Calibri" w:cs="Arial"/>
          <w:b/>
          <w:bCs/>
          <w:sz w:val="28"/>
          <w:szCs w:val="28"/>
        </w:rPr>
      </w:pPr>
    </w:p>
    <w:p w:rsidR="00A57E47" w:rsidRPr="00755405" w:rsidRDefault="00A57E47">
      <w:pPr>
        <w:jc w:val="center"/>
        <w:rPr>
          <w:b/>
          <w:bCs/>
          <w:sz w:val="32"/>
          <w:szCs w:val="32"/>
        </w:rPr>
      </w:pPr>
    </w:p>
    <w:p w:rsidR="00A57E47" w:rsidRPr="00755405" w:rsidRDefault="00A57E47">
      <w:pPr>
        <w:jc w:val="center"/>
        <w:rPr>
          <w:b/>
          <w:bCs/>
          <w:sz w:val="32"/>
          <w:szCs w:val="32"/>
        </w:rPr>
      </w:pPr>
    </w:p>
    <w:p w:rsidR="00A57E47" w:rsidRPr="00755405" w:rsidRDefault="00A57E47">
      <w:pPr>
        <w:jc w:val="center"/>
        <w:rPr>
          <w:b/>
          <w:bCs/>
          <w:sz w:val="32"/>
          <w:szCs w:val="32"/>
        </w:rPr>
      </w:pPr>
    </w:p>
    <w:p w:rsidR="00A57E47" w:rsidRPr="00755405" w:rsidRDefault="00A57E47">
      <w:pPr>
        <w:jc w:val="center"/>
        <w:rPr>
          <w:b/>
          <w:bCs/>
          <w:sz w:val="32"/>
          <w:szCs w:val="32"/>
        </w:rPr>
      </w:pPr>
    </w:p>
    <w:p w:rsidR="00A57E47" w:rsidRPr="00755405" w:rsidRDefault="009914D8">
      <w:pPr>
        <w:jc w:val="center"/>
        <w:rPr>
          <w:rFonts w:ascii="Calibri" w:hAnsi="Calibri"/>
        </w:rPr>
      </w:pPr>
      <w:r w:rsidRPr="00755405">
        <w:rPr>
          <w:rFonts w:ascii="Calibri" w:hAnsi="Calibri"/>
        </w:rPr>
        <w:t>s</w:t>
      </w:r>
      <w:r w:rsidR="00A57E47" w:rsidRPr="00755405">
        <w:rPr>
          <w:rFonts w:ascii="Calibri" w:hAnsi="Calibri"/>
        </w:rPr>
        <w:t>ubmitted to:</w:t>
      </w:r>
    </w:p>
    <w:p w:rsidR="00255D05" w:rsidRPr="00755405" w:rsidRDefault="00255D05">
      <w:pPr>
        <w:jc w:val="center"/>
        <w:rPr>
          <w:b/>
          <w:bCs/>
          <w:sz w:val="32"/>
        </w:rPr>
      </w:pPr>
      <w:r w:rsidRPr="00755405">
        <w:rPr>
          <w:b/>
          <w:bCs/>
          <w:sz w:val="32"/>
        </w:rPr>
        <w:t>Inter-C</w:t>
      </w:r>
      <w:r w:rsidR="00A57E47" w:rsidRPr="00755405">
        <w:rPr>
          <w:b/>
          <w:bCs/>
          <w:sz w:val="32"/>
        </w:rPr>
        <w:t>hurch Organisati</w:t>
      </w:r>
      <w:r w:rsidRPr="00755405">
        <w:rPr>
          <w:b/>
          <w:bCs/>
          <w:sz w:val="32"/>
        </w:rPr>
        <w:t>on for Development Co-operation</w:t>
      </w:r>
    </w:p>
    <w:p w:rsidR="00A57E47" w:rsidRPr="00755405" w:rsidRDefault="00A57E47">
      <w:pPr>
        <w:jc w:val="center"/>
        <w:rPr>
          <w:b/>
          <w:bCs/>
          <w:sz w:val="32"/>
        </w:rPr>
      </w:pPr>
      <w:r w:rsidRPr="00755405">
        <w:rPr>
          <w:b/>
          <w:bCs/>
          <w:sz w:val="32"/>
        </w:rPr>
        <w:t>(ICCO)</w:t>
      </w:r>
    </w:p>
    <w:p w:rsidR="00A57E47" w:rsidRPr="00755405" w:rsidRDefault="00A57E47">
      <w:pPr>
        <w:jc w:val="center"/>
        <w:rPr>
          <w:sz w:val="20"/>
        </w:rPr>
      </w:pPr>
      <w:r w:rsidRPr="00755405">
        <w:rPr>
          <w:sz w:val="20"/>
        </w:rPr>
        <w:t xml:space="preserve">Joseph Haydnlaan 2a, 3533 AE </w:t>
      </w:r>
      <w:smartTag w:uri="urn:schemas-microsoft-com:office:smarttags" w:element="City">
        <w:r w:rsidRPr="00755405">
          <w:rPr>
            <w:sz w:val="20"/>
          </w:rPr>
          <w:t>Utrecht</w:t>
        </w:r>
      </w:smartTag>
      <w:r w:rsidRPr="00755405">
        <w:rPr>
          <w:sz w:val="20"/>
        </w:rPr>
        <w:t xml:space="preserve">, The </w:t>
      </w:r>
      <w:smartTag w:uri="urn:schemas-microsoft-com:office:smarttags" w:element="place">
        <w:smartTag w:uri="urn:schemas-microsoft-com:office:smarttags" w:element="country-region">
          <w:r w:rsidRPr="00755405">
            <w:rPr>
              <w:sz w:val="20"/>
            </w:rPr>
            <w:t>Netherlands</w:t>
          </w:r>
        </w:smartTag>
      </w:smartTag>
      <w:r w:rsidR="00755405" w:rsidRPr="00755405">
        <w:rPr>
          <w:sz w:val="20"/>
        </w:rPr>
        <w:t xml:space="preserve"> </w:t>
      </w:r>
    </w:p>
    <w:p w:rsidR="00A57E47" w:rsidRPr="00755405" w:rsidRDefault="00A57E47">
      <w:pPr>
        <w:jc w:val="center"/>
        <w:rPr>
          <w:sz w:val="20"/>
        </w:rPr>
      </w:pPr>
      <w:smartTag w:uri="urn:schemas-microsoft-com:office:smarttags" w:element="address">
        <w:smartTag w:uri="urn:schemas-microsoft-com:office:smarttags" w:element="Street">
          <w:r w:rsidRPr="00755405">
            <w:rPr>
              <w:sz w:val="20"/>
            </w:rPr>
            <w:t>P. O. Box</w:t>
          </w:r>
        </w:smartTag>
        <w:r w:rsidRPr="00755405">
          <w:rPr>
            <w:sz w:val="20"/>
          </w:rPr>
          <w:t xml:space="preserve"> 8190</w:t>
        </w:r>
      </w:smartTag>
      <w:r w:rsidRPr="00755405">
        <w:rPr>
          <w:sz w:val="20"/>
        </w:rPr>
        <w:t xml:space="preserve">, 3503 RD </w:t>
      </w:r>
      <w:smartTag w:uri="urn:schemas-microsoft-com:office:smarttags" w:element="City">
        <w:r w:rsidRPr="00755405">
          <w:rPr>
            <w:sz w:val="20"/>
          </w:rPr>
          <w:t>Utrecht</w:t>
        </w:r>
      </w:smartTag>
      <w:r w:rsidRPr="00755405">
        <w:rPr>
          <w:sz w:val="20"/>
        </w:rPr>
        <w:t xml:space="preserve">, The </w:t>
      </w:r>
      <w:smartTag w:uri="urn:schemas-microsoft-com:office:smarttags" w:element="place">
        <w:smartTag w:uri="urn:schemas-microsoft-com:office:smarttags" w:element="country-region">
          <w:r w:rsidRPr="00755405">
            <w:rPr>
              <w:sz w:val="20"/>
            </w:rPr>
            <w:t>Netherlands</w:t>
          </w:r>
        </w:smartTag>
      </w:smartTag>
    </w:p>
    <w:p w:rsidR="00A57E47" w:rsidRPr="00755405" w:rsidRDefault="00A57E47">
      <w:pPr>
        <w:jc w:val="center"/>
        <w:rPr>
          <w:sz w:val="20"/>
        </w:rPr>
      </w:pPr>
      <w:r w:rsidRPr="00755405">
        <w:rPr>
          <w:sz w:val="20"/>
        </w:rPr>
        <w:t>Tel: +31 (0)30 692 78 11</w:t>
      </w:r>
    </w:p>
    <w:p w:rsidR="00A57E47" w:rsidRPr="00755405" w:rsidRDefault="00A57E47">
      <w:pPr>
        <w:jc w:val="center"/>
        <w:rPr>
          <w:sz w:val="20"/>
        </w:rPr>
      </w:pPr>
      <w:r w:rsidRPr="00755405">
        <w:rPr>
          <w:sz w:val="20"/>
        </w:rPr>
        <w:t>Fax: +31 (0)30 692 56 14</w:t>
      </w:r>
    </w:p>
    <w:p w:rsidR="00A57E47" w:rsidRPr="00755405" w:rsidRDefault="00A57E47">
      <w:pPr>
        <w:jc w:val="center"/>
        <w:rPr>
          <w:sz w:val="20"/>
        </w:rPr>
      </w:pPr>
      <w:r w:rsidRPr="00755405">
        <w:rPr>
          <w:sz w:val="20"/>
        </w:rPr>
        <w:t xml:space="preserve">E-mail: </w:t>
      </w:r>
      <w:hyperlink r:id="rId9" w:history="1">
        <w:r w:rsidRPr="00755405">
          <w:rPr>
            <w:rStyle w:val="Hyperlink"/>
            <w:color w:val="auto"/>
            <w:sz w:val="20"/>
          </w:rPr>
          <w:t>info@icco.nl</w:t>
        </w:r>
      </w:hyperlink>
    </w:p>
    <w:p w:rsidR="00A57E47" w:rsidRPr="00755405" w:rsidRDefault="00A57E47">
      <w:pPr>
        <w:pStyle w:val="Footer"/>
        <w:tabs>
          <w:tab w:val="clear" w:pos="4153"/>
          <w:tab w:val="clear" w:pos="8306"/>
        </w:tabs>
        <w:jc w:val="center"/>
        <w:rPr>
          <w:rFonts w:ascii="Times New Roman" w:hAnsi="Times New Roman"/>
          <w:sz w:val="20"/>
        </w:rPr>
      </w:pPr>
      <w:r w:rsidRPr="00755405">
        <w:rPr>
          <w:rFonts w:ascii="Times New Roman" w:hAnsi="Times New Roman"/>
          <w:sz w:val="20"/>
        </w:rPr>
        <w:t xml:space="preserve">Web: </w:t>
      </w:r>
      <w:hyperlink r:id="rId10" w:history="1">
        <w:r w:rsidRPr="00755405">
          <w:rPr>
            <w:rStyle w:val="Hyperlink"/>
            <w:rFonts w:ascii="Times New Roman" w:hAnsi="Times New Roman"/>
            <w:color w:val="auto"/>
            <w:sz w:val="20"/>
          </w:rPr>
          <w:t>www.icco.nl</w:t>
        </w:r>
      </w:hyperlink>
    </w:p>
    <w:p w:rsidR="00A57E47" w:rsidRPr="00755405" w:rsidRDefault="00A57E47">
      <w:pPr>
        <w:jc w:val="center"/>
        <w:rPr>
          <w:b/>
          <w:bCs/>
          <w:sz w:val="28"/>
          <w:szCs w:val="28"/>
        </w:rPr>
      </w:pPr>
    </w:p>
    <w:p w:rsidR="00A57E47" w:rsidRPr="00755405" w:rsidRDefault="00A57E47" w:rsidP="00255D05">
      <w:pPr>
        <w:rPr>
          <w:sz w:val="36"/>
          <w:szCs w:val="36"/>
        </w:rPr>
      </w:pPr>
      <w:r w:rsidRPr="00755405">
        <w:rPr>
          <w:sz w:val="36"/>
          <w:szCs w:val="36"/>
        </w:rPr>
        <w:pict>
          <v:rect id="_x0000_i1026" style="width:0;height:1.5pt" o:hralign="center" o:hrstd="t" o:hr="t" fillcolor="#aca899" stroked="f"/>
        </w:pict>
      </w:r>
    </w:p>
    <w:p w:rsidR="00A57E47" w:rsidRPr="00755405" w:rsidRDefault="00A57E47">
      <w:pPr>
        <w:rPr>
          <w:sz w:val="20"/>
          <w:szCs w:val="36"/>
        </w:rPr>
      </w:pPr>
      <w:r w:rsidRPr="00755405">
        <w:rPr>
          <w:sz w:val="20"/>
          <w:szCs w:val="36"/>
        </w:rPr>
        <w:t xml:space="preserve">The </w:t>
      </w:r>
      <w:smartTag w:uri="urn:schemas-microsoft-com:office:smarttags" w:element="country-region">
        <w:r w:rsidRPr="00755405">
          <w:rPr>
            <w:sz w:val="20"/>
            <w:szCs w:val="36"/>
          </w:rPr>
          <w:t>Britain</w:t>
        </w:r>
      </w:smartTag>
      <w:r w:rsidRPr="00755405">
        <w:rPr>
          <w:sz w:val="20"/>
          <w:szCs w:val="36"/>
        </w:rPr>
        <w:t xml:space="preserve"> </w:t>
      </w:r>
      <w:smartTag w:uri="urn:schemas-microsoft-com:office:smarttags" w:element="place">
        <w:smartTag w:uri="urn:schemas-microsoft-com:office:smarttags" w:element="country-region">
          <w:r w:rsidRPr="00755405">
            <w:rPr>
              <w:sz w:val="20"/>
              <w:szCs w:val="36"/>
            </w:rPr>
            <w:t>Nepal</w:t>
          </w:r>
        </w:smartTag>
      </w:smartTag>
      <w:r w:rsidRPr="00755405">
        <w:rPr>
          <w:sz w:val="20"/>
          <w:szCs w:val="36"/>
        </w:rPr>
        <w:t xml:space="preserve"> Medical Trust (BNMT)</w:t>
      </w:r>
      <w:r w:rsidR="004E3749" w:rsidRPr="00755405">
        <w:rPr>
          <w:sz w:val="20"/>
          <w:szCs w:val="36"/>
        </w:rPr>
        <w:tab/>
      </w:r>
      <w:r w:rsidR="004E3749" w:rsidRPr="00755405">
        <w:rPr>
          <w:sz w:val="20"/>
          <w:szCs w:val="36"/>
        </w:rPr>
        <w:tab/>
        <w:t>and</w:t>
      </w:r>
      <w:r w:rsidR="004E3749" w:rsidRPr="00755405">
        <w:rPr>
          <w:sz w:val="20"/>
          <w:szCs w:val="36"/>
        </w:rPr>
        <w:tab/>
      </w:r>
      <w:r w:rsidR="004E3749" w:rsidRPr="00755405">
        <w:rPr>
          <w:sz w:val="20"/>
          <w:szCs w:val="36"/>
        </w:rPr>
        <w:tab/>
      </w:r>
      <w:r w:rsidR="004E3749" w:rsidRPr="00755405">
        <w:rPr>
          <w:sz w:val="20"/>
          <w:szCs w:val="36"/>
        </w:rPr>
        <w:tab/>
        <w:t>VMR Turner, DrPH</w:t>
      </w:r>
    </w:p>
    <w:p w:rsidR="00A57E47" w:rsidRPr="00755405" w:rsidRDefault="00A57E47">
      <w:pPr>
        <w:rPr>
          <w:sz w:val="20"/>
          <w:szCs w:val="36"/>
        </w:rPr>
      </w:pPr>
      <w:r w:rsidRPr="00755405">
        <w:rPr>
          <w:sz w:val="20"/>
          <w:szCs w:val="36"/>
        </w:rPr>
        <w:t xml:space="preserve">Lazimpat, </w:t>
      </w:r>
      <w:smartTag w:uri="urn:schemas-microsoft-com:office:smarttags" w:element="place">
        <w:smartTag w:uri="urn:schemas-microsoft-com:office:smarttags" w:element="City">
          <w:r w:rsidRPr="00755405">
            <w:rPr>
              <w:sz w:val="20"/>
              <w:szCs w:val="36"/>
            </w:rPr>
            <w:t>Kathmandu</w:t>
          </w:r>
        </w:smartTag>
        <w:r w:rsidRPr="00755405">
          <w:rPr>
            <w:sz w:val="20"/>
            <w:szCs w:val="36"/>
          </w:rPr>
          <w:t xml:space="preserve">, </w:t>
        </w:r>
        <w:smartTag w:uri="urn:schemas-microsoft-com:office:smarttags" w:element="country-region">
          <w:r w:rsidRPr="00755405">
            <w:rPr>
              <w:sz w:val="20"/>
              <w:szCs w:val="36"/>
            </w:rPr>
            <w:t>Nepal</w:t>
          </w:r>
        </w:smartTag>
      </w:smartTag>
      <w:r w:rsidR="004E3749" w:rsidRPr="00755405">
        <w:rPr>
          <w:sz w:val="20"/>
          <w:szCs w:val="36"/>
        </w:rPr>
        <w:tab/>
      </w:r>
      <w:r w:rsidR="004E3749" w:rsidRPr="00755405">
        <w:rPr>
          <w:sz w:val="20"/>
          <w:szCs w:val="36"/>
        </w:rPr>
        <w:tab/>
      </w:r>
      <w:r w:rsidR="004E3749" w:rsidRPr="00755405">
        <w:rPr>
          <w:sz w:val="20"/>
          <w:szCs w:val="36"/>
        </w:rPr>
        <w:tab/>
      </w:r>
      <w:r w:rsidR="004E3749" w:rsidRPr="00755405">
        <w:rPr>
          <w:sz w:val="20"/>
          <w:szCs w:val="36"/>
        </w:rPr>
        <w:tab/>
      </w:r>
      <w:r w:rsidR="004E3749" w:rsidRPr="00755405">
        <w:rPr>
          <w:sz w:val="20"/>
          <w:szCs w:val="36"/>
        </w:rPr>
        <w:tab/>
      </w:r>
      <w:r w:rsidR="004E3749" w:rsidRPr="00755405">
        <w:rPr>
          <w:sz w:val="20"/>
          <w:szCs w:val="36"/>
        </w:rPr>
        <w:tab/>
        <w:t>External Evaluator</w:t>
      </w:r>
    </w:p>
    <w:p w:rsidR="00A57E47" w:rsidRPr="00755405" w:rsidRDefault="00A57E47">
      <w:pPr>
        <w:rPr>
          <w:sz w:val="20"/>
          <w:szCs w:val="36"/>
        </w:rPr>
      </w:pPr>
      <w:smartTag w:uri="urn:schemas-microsoft-com:office:smarttags" w:element="address">
        <w:smartTag w:uri="urn:schemas-microsoft-com:office:smarttags" w:element="Street">
          <w:r w:rsidRPr="00755405">
            <w:rPr>
              <w:sz w:val="20"/>
              <w:szCs w:val="36"/>
            </w:rPr>
            <w:t>P. O. Box 20564</w:t>
          </w:r>
        </w:smartTag>
        <w:r w:rsidRPr="00755405">
          <w:rPr>
            <w:sz w:val="20"/>
            <w:szCs w:val="36"/>
          </w:rPr>
          <w:t xml:space="preserve">, </w:t>
        </w:r>
        <w:smartTag w:uri="urn:schemas-microsoft-com:office:smarttags" w:element="City">
          <w:r w:rsidRPr="00755405">
            <w:rPr>
              <w:sz w:val="20"/>
              <w:szCs w:val="36"/>
            </w:rPr>
            <w:t>Kathmandu</w:t>
          </w:r>
        </w:smartTag>
        <w:r w:rsidRPr="00755405">
          <w:rPr>
            <w:sz w:val="20"/>
            <w:szCs w:val="36"/>
          </w:rPr>
          <w:t xml:space="preserve">, </w:t>
        </w:r>
        <w:smartTag w:uri="urn:schemas-microsoft-com:office:smarttags" w:element="country-region">
          <w:r w:rsidRPr="00755405">
            <w:rPr>
              <w:sz w:val="20"/>
              <w:szCs w:val="36"/>
            </w:rPr>
            <w:t>Nepal</w:t>
          </w:r>
        </w:smartTag>
      </w:smartTag>
      <w:r w:rsidR="004E3749" w:rsidRPr="00755405">
        <w:rPr>
          <w:sz w:val="20"/>
          <w:szCs w:val="36"/>
        </w:rPr>
        <w:tab/>
      </w:r>
      <w:r w:rsidR="004E3749" w:rsidRPr="00755405">
        <w:rPr>
          <w:sz w:val="20"/>
          <w:szCs w:val="36"/>
        </w:rPr>
        <w:tab/>
      </w:r>
      <w:r w:rsidR="004E3749" w:rsidRPr="00755405">
        <w:rPr>
          <w:sz w:val="20"/>
          <w:szCs w:val="36"/>
        </w:rPr>
        <w:tab/>
      </w:r>
      <w:r w:rsidR="004E3749" w:rsidRPr="00755405">
        <w:rPr>
          <w:sz w:val="20"/>
          <w:szCs w:val="36"/>
        </w:rPr>
        <w:tab/>
      </w:r>
      <w:r w:rsidR="004E3749" w:rsidRPr="00755405">
        <w:rPr>
          <w:sz w:val="20"/>
          <w:szCs w:val="36"/>
        </w:rPr>
        <w:tab/>
      </w:r>
      <w:smartTag w:uri="urn:schemas-microsoft-com:office:smarttags" w:element="address">
        <w:smartTag w:uri="urn:schemas-microsoft-com:office:smarttags" w:element="Street">
          <w:r w:rsidR="004E3749" w:rsidRPr="00755405">
            <w:rPr>
              <w:sz w:val="20"/>
              <w:szCs w:val="36"/>
            </w:rPr>
            <w:t>P.O. Box</w:t>
          </w:r>
        </w:smartTag>
        <w:r w:rsidR="004E3749" w:rsidRPr="00755405">
          <w:rPr>
            <w:sz w:val="20"/>
            <w:szCs w:val="36"/>
          </w:rPr>
          <w:t xml:space="preserve"> 732</w:t>
        </w:r>
      </w:smartTag>
    </w:p>
    <w:p w:rsidR="00A57E47" w:rsidRPr="00755405" w:rsidRDefault="00A57E47">
      <w:pPr>
        <w:rPr>
          <w:sz w:val="20"/>
          <w:szCs w:val="36"/>
        </w:rPr>
      </w:pPr>
      <w:r w:rsidRPr="00755405">
        <w:rPr>
          <w:sz w:val="20"/>
          <w:szCs w:val="36"/>
        </w:rPr>
        <w:t xml:space="preserve">Tel: </w:t>
      </w:r>
      <w:r w:rsidRPr="00755405">
        <w:rPr>
          <w:sz w:val="20"/>
          <w:szCs w:val="36"/>
        </w:rPr>
        <w:tab/>
        <w:t>+977 (0)1 443 64 34</w:t>
      </w:r>
      <w:r w:rsidR="004E3749" w:rsidRPr="00755405">
        <w:rPr>
          <w:sz w:val="20"/>
          <w:szCs w:val="36"/>
        </w:rPr>
        <w:tab/>
      </w:r>
      <w:r w:rsidR="004E3749" w:rsidRPr="00755405">
        <w:rPr>
          <w:sz w:val="20"/>
          <w:szCs w:val="36"/>
        </w:rPr>
        <w:tab/>
      </w:r>
      <w:r w:rsidR="004E3749" w:rsidRPr="00755405">
        <w:rPr>
          <w:sz w:val="20"/>
          <w:szCs w:val="36"/>
        </w:rPr>
        <w:tab/>
      </w:r>
      <w:r w:rsidR="004E3749" w:rsidRPr="00755405">
        <w:rPr>
          <w:sz w:val="20"/>
          <w:szCs w:val="36"/>
        </w:rPr>
        <w:tab/>
      </w:r>
      <w:r w:rsidR="004E3749" w:rsidRPr="00755405">
        <w:rPr>
          <w:sz w:val="20"/>
          <w:szCs w:val="36"/>
        </w:rPr>
        <w:tab/>
      </w:r>
      <w:r w:rsidR="004E3749" w:rsidRPr="00755405">
        <w:rPr>
          <w:sz w:val="20"/>
          <w:szCs w:val="36"/>
        </w:rPr>
        <w:tab/>
      </w:r>
      <w:smartTag w:uri="urn:schemas-microsoft-com:office:smarttags" w:element="place">
        <w:smartTag w:uri="urn:schemas-microsoft-com:office:smarttags" w:element="City">
          <w:r w:rsidR="004E3749" w:rsidRPr="00755405">
            <w:rPr>
              <w:sz w:val="20"/>
              <w:szCs w:val="36"/>
            </w:rPr>
            <w:t>Otis</w:t>
          </w:r>
        </w:smartTag>
        <w:r w:rsidR="004E3749" w:rsidRPr="00755405">
          <w:rPr>
            <w:sz w:val="20"/>
            <w:szCs w:val="36"/>
          </w:rPr>
          <w:t xml:space="preserve">, </w:t>
        </w:r>
        <w:smartTag w:uri="urn:schemas-microsoft-com:office:smarttags" w:element="State">
          <w:r w:rsidR="004E3749" w:rsidRPr="00755405">
            <w:rPr>
              <w:sz w:val="20"/>
              <w:szCs w:val="36"/>
            </w:rPr>
            <w:t>MA</w:t>
          </w:r>
        </w:smartTag>
        <w:r w:rsidR="004E3749" w:rsidRPr="00755405">
          <w:rPr>
            <w:sz w:val="20"/>
            <w:szCs w:val="36"/>
          </w:rPr>
          <w:t xml:space="preserve"> </w:t>
        </w:r>
        <w:smartTag w:uri="urn:schemas-microsoft-com:office:smarttags" w:element="PostalCode">
          <w:r w:rsidR="004E3749" w:rsidRPr="00755405">
            <w:rPr>
              <w:sz w:val="20"/>
              <w:szCs w:val="36"/>
            </w:rPr>
            <w:t>01253</w:t>
          </w:r>
        </w:smartTag>
        <w:r w:rsidR="004E3749" w:rsidRPr="00755405">
          <w:rPr>
            <w:sz w:val="20"/>
            <w:szCs w:val="36"/>
          </w:rPr>
          <w:t xml:space="preserve"> </w:t>
        </w:r>
        <w:smartTag w:uri="urn:schemas-microsoft-com:office:smarttags" w:element="country-region">
          <w:r w:rsidR="004E3749" w:rsidRPr="00755405">
            <w:rPr>
              <w:sz w:val="20"/>
              <w:szCs w:val="36"/>
            </w:rPr>
            <w:t>USA</w:t>
          </w:r>
        </w:smartTag>
      </w:smartTag>
    </w:p>
    <w:p w:rsidR="00A57E47" w:rsidRPr="00755405" w:rsidRDefault="00A57E47">
      <w:pPr>
        <w:rPr>
          <w:sz w:val="20"/>
          <w:szCs w:val="36"/>
        </w:rPr>
      </w:pPr>
      <w:r w:rsidRPr="00755405">
        <w:rPr>
          <w:sz w:val="20"/>
          <w:szCs w:val="36"/>
        </w:rPr>
        <w:t xml:space="preserve">Fax: </w:t>
      </w:r>
      <w:r w:rsidRPr="00755405">
        <w:rPr>
          <w:sz w:val="20"/>
          <w:szCs w:val="36"/>
        </w:rPr>
        <w:tab/>
        <w:t>+977 (0)1 443 91 08</w:t>
      </w:r>
      <w:r w:rsidR="004E3749" w:rsidRPr="00755405">
        <w:rPr>
          <w:sz w:val="20"/>
          <w:szCs w:val="36"/>
        </w:rPr>
        <w:tab/>
      </w:r>
      <w:r w:rsidR="004E3749" w:rsidRPr="00755405">
        <w:rPr>
          <w:sz w:val="20"/>
          <w:szCs w:val="36"/>
        </w:rPr>
        <w:tab/>
      </w:r>
      <w:r w:rsidR="004E3749" w:rsidRPr="00755405">
        <w:rPr>
          <w:sz w:val="20"/>
          <w:szCs w:val="36"/>
        </w:rPr>
        <w:tab/>
      </w:r>
      <w:r w:rsidR="004E3749" w:rsidRPr="00755405">
        <w:rPr>
          <w:sz w:val="20"/>
          <w:szCs w:val="36"/>
        </w:rPr>
        <w:tab/>
      </w:r>
      <w:r w:rsidR="004E3749" w:rsidRPr="00755405">
        <w:rPr>
          <w:sz w:val="20"/>
          <w:szCs w:val="36"/>
        </w:rPr>
        <w:tab/>
      </w:r>
      <w:r w:rsidR="004E3749" w:rsidRPr="00755405">
        <w:rPr>
          <w:sz w:val="20"/>
          <w:szCs w:val="36"/>
        </w:rPr>
        <w:tab/>
        <w:t>Tel: 413 269-4341</w:t>
      </w:r>
    </w:p>
    <w:p w:rsidR="00A57E47" w:rsidRPr="00755405" w:rsidRDefault="00A57E47">
      <w:pPr>
        <w:rPr>
          <w:sz w:val="20"/>
          <w:szCs w:val="36"/>
        </w:rPr>
      </w:pPr>
      <w:r w:rsidRPr="00755405">
        <w:rPr>
          <w:sz w:val="20"/>
          <w:szCs w:val="36"/>
        </w:rPr>
        <w:t>E-mail:</w:t>
      </w:r>
      <w:r w:rsidRPr="00755405">
        <w:rPr>
          <w:sz w:val="20"/>
          <w:szCs w:val="36"/>
        </w:rPr>
        <w:tab/>
      </w:r>
      <w:hyperlink r:id="rId11" w:history="1">
        <w:r w:rsidR="004E3749" w:rsidRPr="00755405">
          <w:rPr>
            <w:rStyle w:val="Hyperlink"/>
            <w:sz w:val="20"/>
            <w:szCs w:val="36"/>
          </w:rPr>
          <w:t>rmc@bnmt.org.np</w:t>
        </w:r>
      </w:hyperlink>
      <w:r w:rsidR="004E3749" w:rsidRPr="00755405">
        <w:rPr>
          <w:sz w:val="20"/>
          <w:szCs w:val="36"/>
        </w:rPr>
        <w:t xml:space="preserve"> </w:t>
      </w:r>
      <w:r w:rsidR="004E3749" w:rsidRPr="00755405">
        <w:rPr>
          <w:sz w:val="20"/>
          <w:szCs w:val="36"/>
        </w:rPr>
        <w:tab/>
      </w:r>
      <w:r w:rsidR="004E3749" w:rsidRPr="00755405">
        <w:rPr>
          <w:sz w:val="20"/>
          <w:szCs w:val="36"/>
        </w:rPr>
        <w:tab/>
      </w:r>
      <w:r w:rsidR="004E3749" w:rsidRPr="00755405">
        <w:rPr>
          <w:sz w:val="20"/>
          <w:szCs w:val="36"/>
        </w:rPr>
        <w:tab/>
      </w:r>
      <w:r w:rsidR="004E3749" w:rsidRPr="00755405">
        <w:rPr>
          <w:sz w:val="20"/>
          <w:szCs w:val="36"/>
        </w:rPr>
        <w:tab/>
      </w:r>
      <w:r w:rsidR="004E3749" w:rsidRPr="00755405">
        <w:rPr>
          <w:sz w:val="20"/>
          <w:szCs w:val="36"/>
        </w:rPr>
        <w:tab/>
      </w:r>
      <w:r w:rsidR="004E3749" w:rsidRPr="00755405">
        <w:rPr>
          <w:sz w:val="20"/>
          <w:szCs w:val="36"/>
        </w:rPr>
        <w:tab/>
        <w:t>vmregist@gmail.com</w:t>
      </w:r>
    </w:p>
    <w:p w:rsidR="00A57E47" w:rsidRPr="00755405" w:rsidRDefault="00A57E47">
      <w:pPr>
        <w:rPr>
          <w:sz w:val="20"/>
          <w:szCs w:val="36"/>
        </w:rPr>
      </w:pPr>
      <w:r w:rsidRPr="00755405">
        <w:rPr>
          <w:sz w:val="20"/>
          <w:szCs w:val="36"/>
        </w:rPr>
        <w:t>Web:</w:t>
      </w:r>
      <w:r w:rsidRPr="00755405">
        <w:rPr>
          <w:sz w:val="20"/>
          <w:szCs w:val="36"/>
        </w:rPr>
        <w:tab/>
      </w:r>
      <w:hyperlink r:id="rId12" w:history="1">
        <w:r w:rsidRPr="00755405">
          <w:rPr>
            <w:rStyle w:val="Hyperlink"/>
            <w:color w:val="auto"/>
            <w:sz w:val="20"/>
            <w:szCs w:val="36"/>
          </w:rPr>
          <w:t>www.bnmt.org.np</w:t>
        </w:r>
      </w:hyperlink>
    </w:p>
    <w:p w:rsidR="003B6A86" w:rsidRPr="00755405" w:rsidRDefault="003B6A86">
      <w:pPr>
        <w:rPr>
          <w:sz w:val="20"/>
          <w:szCs w:val="36"/>
        </w:rPr>
      </w:pPr>
    </w:p>
    <w:p w:rsidR="003B6A86" w:rsidRPr="00755405" w:rsidRDefault="003B6A86">
      <w:pPr>
        <w:rPr>
          <w:sz w:val="20"/>
          <w:szCs w:val="36"/>
        </w:rPr>
      </w:pPr>
    </w:p>
    <w:p w:rsidR="003B6A86" w:rsidRPr="00755405" w:rsidRDefault="003B6A86">
      <w:pPr>
        <w:rPr>
          <w:szCs w:val="36"/>
        </w:rPr>
      </w:pPr>
    </w:p>
    <w:p w:rsidR="00A57E47" w:rsidRPr="00755405" w:rsidRDefault="00A57E47" w:rsidP="00255D05">
      <w:pPr>
        <w:pBdr>
          <w:top w:val="single" w:sz="4" w:space="1" w:color="auto"/>
          <w:left w:val="single" w:sz="4" w:space="4" w:color="auto"/>
          <w:bottom w:val="single" w:sz="4" w:space="1" w:color="auto"/>
          <w:right w:val="single" w:sz="4" w:space="4" w:color="auto"/>
        </w:pBdr>
        <w:jc w:val="center"/>
        <w:rPr>
          <w:rFonts w:ascii="Arial" w:hAnsi="Arial" w:cs="Arial"/>
          <w:sz w:val="28"/>
          <w:szCs w:val="36"/>
        </w:rPr>
      </w:pPr>
      <w:r w:rsidRPr="00755405">
        <w:rPr>
          <w:rFonts w:ascii="Arial" w:hAnsi="Arial" w:cs="Arial"/>
          <w:b/>
          <w:bCs/>
          <w:sz w:val="28"/>
          <w:szCs w:val="32"/>
        </w:rPr>
        <w:t>Table of Contents</w:t>
      </w:r>
    </w:p>
    <w:p w:rsidR="0010575B" w:rsidRPr="00755405" w:rsidRDefault="0010575B">
      <w:pPr>
        <w:jc w:val="right"/>
        <w:rPr>
          <w:rFonts w:ascii="Arial" w:hAnsi="Arial" w:cs="Arial"/>
          <w:i/>
          <w:iCs/>
          <w:sz w:val="20"/>
        </w:rPr>
      </w:pPr>
    </w:p>
    <w:p w:rsidR="00A57E47" w:rsidRPr="00755405" w:rsidRDefault="00A57E47">
      <w:pPr>
        <w:jc w:val="right"/>
        <w:rPr>
          <w:rFonts w:ascii="Arial" w:hAnsi="Arial" w:cs="Arial"/>
          <w:i/>
          <w:iCs/>
          <w:sz w:val="20"/>
        </w:rPr>
      </w:pPr>
      <w:r w:rsidRPr="00755405">
        <w:rPr>
          <w:rFonts w:ascii="Arial" w:hAnsi="Arial" w:cs="Arial"/>
          <w:i/>
          <w:iCs/>
          <w:sz w:val="20"/>
        </w:rPr>
        <w:lastRenderedPageBreak/>
        <w:t>Page no.</w:t>
      </w:r>
    </w:p>
    <w:bookmarkStart w:id="1" w:name="_Toc92605254"/>
    <w:bookmarkStart w:id="2" w:name="_Toc92626652"/>
    <w:p w:rsidR="004C2ECC" w:rsidRDefault="004C2ECC">
      <w:pPr>
        <w:pStyle w:val="TOC1"/>
        <w:rPr>
          <w:rFonts w:ascii="Times New Roman" w:eastAsia="MS Mincho" w:hAnsi="Times New Roman" w:cs="Times New Roman"/>
          <w:b w:val="0"/>
          <w:bCs w:val="0"/>
          <w:lang w:val="en-US" w:eastAsia="ja-JP"/>
        </w:rPr>
      </w:pPr>
      <w:r>
        <w:fldChar w:fldCharType="begin"/>
      </w:r>
      <w:r>
        <w:instrText xml:space="preserve"> TOC \o "1-3" \h \z \u </w:instrText>
      </w:r>
      <w:r>
        <w:fldChar w:fldCharType="separate"/>
      </w:r>
      <w:hyperlink w:anchor="_Toc189541175" w:history="1">
        <w:r w:rsidRPr="00646509">
          <w:rPr>
            <w:rStyle w:val="Hyperlink"/>
          </w:rPr>
          <w:t>Acronyms</w:t>
        </w:r>
        <w:r>
          <w:rPr>
            <w:webHidden/>
          </w:rPr>
          <w:tab/>
        </w:r>
        <w:r>
          <w:rPr>
            <w:webHidden/>
          </w:rPr>
          <w:fldChar w:fldCharType="begin"/>
        </w:r>
        <w:r>
          <w:rPr>
            <w:webHidden/>
          </w:rPr>
          <w:instrText xml:space="preserve"> PAGEREF _Toc189541175 \h </w:instrText>
        </w:r>
        <w:r>
          <w:rPr>
            <w:webHidden/>
          </w:rPr>
          <w:fldChar w:fldCharType="separate"/>
        </w:r>
        <w:r w:rsidR="00C71415">
          <w:rPr>
            <w:webHidden/>
          </w:rPr>
          <w:t>iii</w:t>
        </w:r>
        <w:r>
          <w:rPr>
            <w:webHidden/>
          </w:rPr>
          <w:fldChar w:fldCharType="end"/>
        </w:r>
      </w:hyperlink>
    </w:p>
    <w:p w:rsidR="004C2ECC" w:rsidRDefault="004C2ECC">
      <w:pPr>
        <w:pStyle w:val="TOC1"/>
        <w:rPr>
          <w:rFonts w:ascii="Times New Roman" w:eastAsia="MS Mincho" w:hAnsi="Times New Roman" w:cs="Times New Roman"/>
          <w:b w:val="0"/>
          <w:bCs w:val="0"/>
          <w:lang w:val="en-US" w:eastAsia="ja-JP"/>
        </w:rPr>
      </w:pPr>
      <w:hyperlink w:anchor="_Toc189541176" w:history="1">
        <w:r w:rsidRPr="00646509">
          <w:rPr>
            <w:rStyle w:val="Hyperlink"/>
          </w:rPr>
          <w:t>Executive Summary</w:t>
        </w:r>
        <w:r>
          <w:rPr>
            <w:webHidden/>
          </w:rPr>
          <w:tab/>
        </w:r>
        <w:r>
          <w:rPr>
            <w:webHidden/>
          </w:rPr>
          <w:fldChar w:fldCharType="begin"/>
        </w:r>
        <w:r>
          <w:rPr>
            <w:webHidden/>
          </w:rPr>
          <w:instrText xml:space="preserve"> PAGEREF _Toc189541176 \h </w:instrText>
        </w:r>
        <w:r>
          <w:rPr>
            <w:webHidden/>
          </w:rPr>
          <w:fldChar w:fldCharType="separate"/>
        </w:r>
        <w:r w:rsidR="00C71415">
          <w:rPr>
            <w:webHidden/>
          </w:rPr>
          <w:t>iv</w:t>
        </w:r>
        <w:r>
          <w:rPr>
            <w:webHidden/>
          </w:rPr>
          <w:fldChar w:fldCharType="end"/>
        </w:r>
      </w:hyperlink>
    </w:p>
    <w:p w:rsidR="004C2ECC" w:rsidRDefault="004C2ECC">
      <w:pPr>
        <w:pStyle w:val="TOC1"/>
        <w:rPr>
          <w:rFonts w:ascii="Times New Roman" w:eastAsia="MS Mincho" w:hAnsi="Times New Roman" w:cs="Times New Roman"/>
          <w:b w:val="0"/>
          <w:bCs w:val="0"/>
          <w:lang w:val="en-US" w:eastAsia="ja-JP"/>
        </w:rPr>
      </w:pPr>
      <w:hyperlink w:anchor="_Toc189541177" w:history="1">
        <w:r w:rsidRPr="00646509">
          <w:rPr>
            <w:rStyle w:val="Hyperlink"/>
          </w:rPr>
          <w:t>1. PART I:  RIGHTS-BASED PROGRAMME EVALUATION METHODS</w:t>
        </w:r>
        <w:r>
          <w:rPr>
            <w:webHidden/>
          </w:rPr>
          <w:tab/>
        </w:r>
        <w:r>
          <w:rPr>
            <w:webHidden/>
          </w:rPr>
          <w:fldChar w:fldCharType="begin"/>
        </w:r>
        <w:r>
          <w:rPr>
            <w:webHidden/>
          </w:rPr>
          <w:instrText xml:space="preserve"> PAGEREF _Toc189541177 \h </w:instrText>
        </w:r>
        <w:r>
          <w:rPr>
            <w:webHidden/>
          </w:rPr>
          <w:fldChar w:fldCharType="separate"/>
        </w:r>
        <w:r w:rsidR="00C71415">
          <w:rPr>
            <w:webHidden/>
          </w:rPr>
          <w:t>5</w:t>
        </w:r>
        <w:r>
          <w:rPr>
            <w:webHidden/>
          </w:rPr>
          <w:fldChar w:fldCharType="end"/>
        </w:r>
      </w:hyperlink>
    </w:p>
    <w:p w:rsidR="004C2ECC" w:rsidRDefault="004C2ECC">
      <w:pPr>
        <w:pStyle w:val="TOC3"/>
        <w:tabs>
          <w:tab w:val="left" w:pos="1200"/>
          <w:tab w:val="right" w:leader="dot" w:pos="9016"/>
        </w:tabs>
        <w:rPr>
          <w:rFonts w:eastAsia="MS Mincho"/>
          <w:noProof/>
          <w:lang w:val="en-US" w:eastAsia="ja-JP"/>
        </w:rPr>
      </w:pPr>
      <w:hyperlink w:anchor="_Toc189541178" w:history="1">
        <w:r w:rsidRPr="00646509">
          <w:rPr>
            <w:rStyle w:val="Hyperlink"/>
            <w:noProof/>
          </w:rPr>
          <w:t>1.1</w:t>
        </w:r>
        <w:r>
          <w:rPr>
            <w:rFonts w:eastAsia="MS Mincho"/>
            <w:noProof/>
            <w:lang w:val="en-US" w:eastAsia="ja-JP"/>
          </w:rPr>
          <w:tab/>
        </w:r>
        <w:r w:rsidRPr="00646509">
          <w:rPr>
            <w:rStyle w:val="Hyperlink"/>
            <w:noProof/>
          </w:rPr>
          <w:t>General Overview of Evaluation Method</w:t>
        </w:r>
        <w:r>
          <w:rPr>
            <w:noProof/>
            <w:webHidden/>
          </w:rPr>
          <w:tab/>
        </w:r>
        <w:r>
          <w:rPr>
            <w:noProof/>
            <w:webHidden/>
          </w:rPr>
          <w:fldChar w:fldCharType="begin"/>
        </w:r>
        <w:r>
          <w:rPr>
            <w:noProof/>
            <w:webHidden/>
          </w:rPr>
          <w:instrText xml:space="preserve"> PAGEREF _Toc189541178 \h </w:instrText>
        </w:r>
        <w:r w:rsidR="00D60453">
          <w:rPr>
            <w:noProof/>
          </w:rPr>
        </w:r>
        <w:r>
          <w:rPr>
            <w:noProof/>
            <w:webHidden/>
          </w:rPr>
          <w:fldChar w:fldCharType="separate"/>
        </w:r>
        <w:r w:rsidR="00C71415">
          <w:rPr>
            <w:noProof/>
            <w:webHidden/>
          </w:rPr>
          <w:t>5</w:t>
        </w:r>
        <w:r>
          <w:rPr>
            <w:noProof/>
            <w:webHidden/>
          </w:rPr>
          <w:fldChar w:fldCharType="end"/>
        </w:r>
      </w:hyperlink>
    </w:p>
    <w:p w:rsidR="004C2ECC" w:rsidRDefault="004C2ECC">
      <w:pPr>
        <w:pStyle w:val="TOC3"/>
        <w:tabs>
          <w:tab w:val="left" w:pos="1200"/>
          <w:tab w:val="right" w:leader="dot" w:pos="9016"/>
        </w:tabs>
        <w:rPr>
          <w:rFonts w:eastAsia="MS Mincho"/>
          <w:noProof/>
          <w:lang w:val="en-US" w:eastAsia="ja-JP"/>
        </w:rPr>
      </w:pPr>
      <w:hyperlink w:anchor="_Toc189541179" w:history="1">
        <w:r w:rsidRPr="00646509">
          <w:rPr>
            <w:rStyle w:val="Hyperlink"/>
            <w:noProof/>
          </w:rPr>
          <w:t>1.2</w:t>
        </w:r>
        <w:r>
          <w:rPr>
            <w:rFonts w:eastAsia="MS Mincho"/>
            <w:noProof/>
            <w:lang w:val="en-US" w:eastAsia="ja-JP"/>
          </w:rPr>
          <w:tab/>
        </w:r>
        <w:r w:rsidRPr="00646509">
          <w:rPr>
            <w:rStyle w:val="Hyperlink"/>
            <w:noProof/>
          </w:rPr>
          <w:t>Travel and Interview Schedule</w:t>
        </w:r>
        <w:r>
          <w:rPr>
            <w:noProof/>
            <w:webHidden/>
          </w:rPr>
          <w:tab/>
        </w:r>
        <w:r>
          <w:rPr>
            <w:noProof/>
            <w:webHidden/>
          </w:rPr>
          <w:fldChar w:fldCharType="begin"/>
        </w:r>
        <w:r>
          <w:rPr>
            <w:noProof/>
            <w:webHidden/>
          </w:rPr>
          <w:instrText xml:space="preserve"> PAGEREF _Toc189541179 \h </w:instrText>
        </w:r>
        <w:r w:rsidR="00D60453">
          <w:rPr>
            <w:noProof/>
          </w:rPr>
        </w:r>
        <w:r>
          <w:rPr>
            <w:noProof/>
            <w:webHidden/>
          </w:rPr>
          <w:fldChar w:fldCharType="separate"/>
        </w:r>
        <w:r w:rsidR="00C71415">
          <w:rPr>
            <w:noProof/>
            <w:webHidden/>
          </w:rPr>
          <w:t>7</w:t>
        </w:r>
        <w:r>
          <w:rPr>
            <w:noProof/>
            <w:webHidden/>
          </w:rPr>
          <w:fldChar w:fldCharType="end"/>
        </w:r>
      </w:hyperlink>
    </w:p>
    <w:p w:rsidR="004C2ECC" w:rsidRDefault="004C2ECC">
      <w:pPr>
        <w:pStyle w:val="TOC3"/>
        <w:tabs>
          <w:tab w:val="left" w:pos="1200"/>
          <w:tab w:val="right" w:leader="dot" w:pos="9016"/>
        </w:tabs>
        <w:rPr>
          <w:rFonts w:eastAsia="MS Mincho"/>
          <w:noProof/>
          <w:lang w:val="en-US" w:eastAsia="ja-JP"/>
        </w:rPr>
      </w:pPr>
      <w:hyperlink w:anchor="_Toc189541180" w:history="1">
        <w:r w:rsidRPr="00646509">
          <w:rPr>
            <w:rStyle w:val="Hyperlink"/>
            <w:noProof/>
          </w:rPr>
          <w:t>1.3</w:t>
        </w:r>
        <w:r>
          <w:rPr>
            <w:rFonts w:eastAsia="MS Mincho"/>
            <w:noProof/>
            <w:lang w:val="en-US" w:eastAsia="ja-JP"/>
          </w:rPr>
          <w:tab/>
        </w:r>
        <w:r w:rsidRPr="00646509">
          <w:rPr>
            <w:rStyle w:val="Hyperlink"/>
            <w:noProof/>
          </w:rPr>
          <w:t>Project Area</w:t>
        </w:r>
        <w:r>
          <w:rPr>
            <w:noProof/>
            <w:webHidden/>
          </w:rPr>
          <w:tab/>
        </w:r>
        <w:r>
          <w:rPr>
            <w:noProof/>
            <w:webHidden/>
          </w:rPr>
          <w:fldChar w:fldCharType="begin"/>
        </w:r>
        <w:r>
          <w:rPr>
            <w:noProof/>
            <w:webHidden/>
          </w:rPr>
          <w:instrText xml:space="preserve"> PAGEREF _Toc189541180 \h </w:instrText>
        </w:r>
        <w:r w:rsidR="00D60453">
          <w:rPr>
            <w:noProof/>
          </w:rPr>
        </w:r>
        <w:r>
          <w:rPr>
            <w:noProof/>
            <w:webHidden/>
          </w:rPr>
          <w:fldChar w:fldCharType="separate"/>
        </w:r>
        <w:r w:rsidR="00C71415">
          <w:rPr>
            <w:noProof/>
            <w:webHidden/>
          </w:rPr>
          <w:t>7</w:t>
        </w:r>
        <w:r>
          <w:rPr>
            <w:noProof/>
            <w:webHidden/>
          </w:rPr>
          <w:fldChar w:fldCharType="end"/>
        </w:r>
      </w:hyperlink>
    </w:p>
    <w:p w:rsidR="004C2ECC" w:rsidRDefault="004C2ECC">
      <w:pPr>
        <w:pStyle w:val="TOC3"/>
        <w:tabs>
          <w:tab w:val="left" w:pos="1200"/>
          <w:tab w:val="right" w:leader="dot" w:pos="9016"/>
        </w:tabs>
        <w:rPr>
          <w:rFonts w:eastAsia="MS Mincho"/>
          <w:noProof/>
          <w:lang w:val="en-US" w:eastAsia="ja-JP"/>
        </w:rPr>
      </w:pPr>
      <w:hyperlink w:anchor="_Toc189541181" w:history="1">
        <w:r w:rsidRPr="00646509">
          <w:rPr>
            <w:rStyle w:val="Hyperlink"/>
            <w:noProof/>
          </w:rPr>
          <w:t>1.4</w:t>
        </w:r>
        <w:r>
          <w:rPr>
            <w:rFonts w:eastAsia="MS Mincho"/>
            <w:noProof/>
            <w:lang w:val="en-US" w:eastAsia="ja-JP"/>
          </w:rPr>
          <w:tab/>
        </w:r>
        <w:r w:rsidRPr="00646509">
          <w:rPr>
            <w:rStyle w:val="Hyperlink"/>
            <w:noProof/>
          </w:rPr>
          <w:t>Interviews</w:t>
        </w:r>
        <w:r>
          <w:rPr>
            <w:noProof/>
            <w:webHidden/>
          </w:rPr>
          <w:tab/>
        </w:r>
        <w:r>
          <w:rPr>
            <w:noProof/>
            <w:webHidden/>
          </w:rPr>
          <w:fldChar w:fldCharType="begin"/>
        </w:r>
        <w:r>
          <w:rPr>
            <w:noProof/>
            <w:webHidden/>
          </w:rPr>
          <w:instrText xml:space="preserve"> PAGEREF _Toc189541181 \h </w:instrText>
        </w:r>
        <w:r w:rsidR="00D60453">
          <w:rPr>
            <w:noProof/>
          </w:rPr>
        </w:r>
        <w:r>
          <w:rPr>
            <w:noProof/>
            <w:webHidden/>
          </w:rPr>
          <w:fldChar w:fldCharType="separate"/>
        </w:r>
        <w:r w:rsidR="00C71415">
          <w:rPr>
            <w:noProof/>
            <w:webHidden/>
          </w:rPr>
          <w:t>8</w:t>
        </w:r>
        <w:r>
          <w:rPr>
            <w:noProof/>
            <w:webHidden/>
          </w:rPr>
          <w:fldChar w:fldCharType="end"/>
        </w:r>
      </w:hyperlink>
    </w:p>
    <w:p w:rsidR="004C2ECC" w:rsidRDefault="004C2ECC">
      <w:pPr>
        <w:pStyle w:val="TOC3"/>
        <w:tabs>
          <w:tab w:val="left" w:pos="1200"/>
          <w:tab w:val="right" w:leader="dot" w:pos="9016"/>
        </w:tabs>
        <w:rPr>
          <w:rFonts w:eastAsia="MS Mincho"/>
          <w:noProof/>
          <w:lang w:val="en-US" w:eastAsia="ja-JP"/>
        </w:rPr>
      </w:pPr>
      <w:hyperlink w:anchor="_Toc189541182" w:history="1">
        <w:r w:rsidRPr="00646509">
          <w:rPr>
            <w:rStyle w:val="Hyperlink"/>
            <w:noProof/>
          </w:rPr>
          <w:t>1.5</w:t>
        </w:r>
        <w:r>
          <w:rPr>
            <w:rFonts w:eastAsia="MS Mincho"/>
            <w:noProof/>
            <w:lang w:val="en-US" w:eastAsia="ja-JP"/>
          </w:rPr>
          <w:tab/>
        </w:r>
        <w:r w:rsidRPr="00646509">
          <w:rPr>
            <w:rStyle w:val="Hyperlink"/>
            <w:noProof/>
          </w:rPr>
          <w:t>BNMT Rights-Based Programme Monitoring and Data Collection</w:t>
        </w:r>
        <w:r>
          <w:rPr>
            <w:noProof/>
            <w:webHidden/>
          </w:rPr>
          <w:tab/>
        </w:r>
        <w:r>
          <w:rPr>
            <w:noProof/>
            <w:webHidden/>
          </w:rPr>
          <w:fldChar w:fldCharType="begin"/>
        </w:r>
        <w:r>
          <w:rPr>
            <w:noProof/>
            <w:webHidden/>
          </w:rPr>
          <w:instrText xml:space="preserve"> PAGEREF _Toc189541182 \h </w:instrText>
        </w:r>
        <w:r w:rsidR="00D60453">
          <w:rPr>
            <w:noProof/>
          </w:rPr>
        </w:r>
        <w:r>
          <w:rPr>
            <w:noProof/>
            <w:webHidden/>
          </w:rPr>
          <w:fldChar w:fldCharType="separate"/>
        </w:r>
        <w:r w:rsidR="00C71415">
          <w:rPr>
            <w:noProof/>
            <w:webHidden/>
          </w:rPr>
          <w:t>8</w:t>
        </w:r>
        <w:r>
          <w:rPr>
            <w:noProof/>
            <w:webHidden/>
          </w:rPr>
          <w:fldChar w:fldCharType="end"/>
        </w:r>
      </w:hyperlink>
    </w:p>
    <w:p w:rsidR="004C2ECC" w:rsidRDefault="004C2ECC">
      <w:pPr>
        <w:pStyle w:val="TOC1"/>
        <w:rPr>
          <w:rFonts w:ascii="Times New Roman" w:eastAsia="MS Mincho" w:hAnsi="Times New Roman" w:cs="Times New Roman"/>
          <w:b w:val="0"/>
          <w:bCs w:val="0"/>
          <w:lang w:val="en-US" w:eastAsia="ja-JP"/>
        </w:rPr>
      </w:pPr>
      <w:hyperlink w:anchor="_Toc189541183" w:history="1">
        <w:r w:rsidRPr="00646509">
          <w:rPr>
            <w:rStyle w:val="Hyperlink"/>
          </w:rPr>
          <w:t>2. PART II: OUTCOME MONITORING CHECKLIST – DATA TABLES</w:t>
        </w:r>
        <w:r>
          <w:rPr>
            <w:webHidden/>
          </w:rPr>
          <w:tab/>
        </w:r>
        <w:r>
          <w:rPr>
            <w:webHidden/>
          </w:rPr>
          <w:fldChar w:fldCharType="begin"/>
        </w:r>
        <w:r>
          <w:rPr>
            <w:webHidden/>
          </w:rPr>
          <w:instrText xml:space="preserve"> PAGEREF _Toc189541183 \h </w:instrText>
        </w:r>
        <w:r>
          <w:rPr>
            <w:webHidden/>
          </w:rPr>
          <w:fldChar w:fldCharType="separate"/>
        </w:r>
        <w:r w:rsidR="00C71415">
          <w:rPr>
            <w:webHidden/>
          </w:rPr>
          <w:t>9</w:t>
        </w:r>
        <w:r>
          <w:rPr>
            <w:webHidden/>
          </w:rPr>
          <w:fldChar w:fldCharType="end"/>
        </w:r>
      </w:hyperlink>
    </w:p>
    <w:p w:rsidR="004C2ECC" w:rsidRDefault="004C2ECC">
      <w:pPr>
        <w:pStyle w:val="TOC2"/>
        <w:tabs>
          <w:tab w:val="left" w:pos="960"/>
          <w:tab w:val="right" w:leader="dot" w:pos="9016"/>
        </w:tabs>
        <w:rPr>
          <w:rFonts w:eastAsia="MS Mincho"/>
          <w:i w:val="0"/>
          <w:iCs w:val="0"/>
          <w:noProof/>
          <w:lang w:val="en-US" w:eastAsia="ja-JP"/>
        </w:rPr>
      </w:pPr>
      <w:hyperlink w:anchor="_Toc189541184" w:history="1">
        <w:r w:rsidRPr="00646509">
          <w:rPr>
            <w:rStyle w:val="Hyperlink"/>
            <w:noProof/>
          </w:rPr>
          <w:t>2.1</w:t>
        </w:r>
        <w:r>
          <w:rPr>
            <w:rFonts w:eastAsia="MS Mincho"/>
            <w:i w:val="0"/>
            <w:iCs w:val="0"/>
            <w:noProof/>
            <w:lang w:val="en-US" w:eastAsia="ja-JP"/>
          </w:rPr>
          <w:tab/>
        </w:r>
        <w:r w:rsidRPr="00646509">
          <w:rPr>
            <w:rStyle w:val="Hyperlink"/>
            <w:noProof/>
          </w:rPr>
          <w:t>Performance Evaluation: Targets versus Achievements</w:t>
        </w:r>
        <w:r>
          <w:rPr>
            <w:noProof/>
            <w:webHidden/>
          </w:rPr>
          <w:tab/>
        </w:r>
        <w:r>
          <w:rPr>
            <w:noProof/>
            <w:webHidden/>
          </w:rPr>
          <w:fldChar w:fldCharType="begin"/>
        </w:r>
        <w:r>
          <w:rPr>
            <w:noProof/>
            <w:webHidden/>
          </w:rPr>
          <w:instrText xml:space="preserve"> PAGEREF _Toc189541184 \h </w:instrText>
        </w:r>
        <w:r w:rsidR="00D60453">
          <w:rPr>
            <w:noProof/>
          </w:rPr>
        </w:r>
        <w:r>
          <w:rPr>
            <w:noProof/>
            <w:webHidden/>
          </w:rPr>
          <w:fldChar w:fldCharType="separate"/>
        </w:r>
        <w:r w:rsidR="00C71415">
          <w:rPr>
            <w:noProof/>
            <w:webHidden/>
          </w:rPr>
          <w:t>9</w:t>
        </w:r>
        <w:r>
          <w:rPr>
            <w:noProof/>
            <w:webHidden/>
          </w:rPr>
          <w:fldChar w:fldCharType="end"/>
        </w:r>
      </w:hyperlink>
    </w:p>
    <w:p w:rsidR="004C2ECC" w:rsidRDefault="004C2ECC">
      <w:pPr>
        <w:pStyle w:val="TOC3"/>
        <w:tabs>
          <w:tab w:val="left" w:pos="1440"/>
          <w:tab w:val="right" w:leader="dot" w:pos="9016"/>
        </w:tabs>
        <w:rPr>
          <w:rFonts w:eastAsia="MS Mincho"/>
          <w:noProof/>
          <w:lang w:val="en-US" w:eastAsia="ja-JP"/>
        </w:rPr>
      </w:pPr>
      <w:hyperlink w:anchor="_Toc189541185" w:history="1">
        <w:r w:rsidRPr="00646509">
          <w:rPr>
            <w:rStyle w:val="Hyperlink"/>
            <w:noProof/>
          </w:rPr>
          <w:t>2.1.1</w:t>
        </w:r>
        <w:r>
          <w:rPr>
            <w:rFonts w:eastAsia="MS Mincho"/>
            <w:noProof/>
            <w:lang w:val="en-US" w:eastAsia="ja-JP"/>
          </w:rPr>
          <w:tab/>
        </w:r>
        <w:r w:rsidRPr="00646509">
          <w:rPr>
            <w:rStyle w:val="Hyperlink"/>
            <w:noProof/>
          </w:rPr>
          <w:t>Major Project Activities or Events: Target versus Achievement</w:t>
        </w:r>
        <w:r>
          <w:rPr>
            <w:noProof/>
            <w:webHidden/>
          </w:rPr>
          <w:tab/>
        </w:r>
        <w:r>
          <w:rPr>
            <w:noProof/>
            <w:webHidden/>
          </w:rPr>
          <w:fldChar w:fldCharType="begin"/>
        </w:r>
        <w:r>
          <w:rPr>
            <w:noProof/>
            <w:webHidden/>
          </w:rPr>
          <w:instrText xml:space="preserve"> PAGEREF _Toc189541185 \h </w:instrText>
        </w:r>
        <w:r w:rsidR="00D60453">
          <w:rPr>
            <w:noProof/>
          </w:rPr>
        </w:r>
        <w:r>
          <w:rPr>
            <w:noProof/>
            <w:webHidden/>
          </w:rPr>
          <w:fldChar w:fldCharType="separate"/>
        </w:r>
        <w:r w:rsidR="00C71415">
          <w:rPr>
            <w:noProof/>
            <w:webHidden/>
          </w:rPr>
          <w:t>9</w:t>
        </w:r>
        <w:r>
          <w:rPr>
            <w:noProof/>
            <w:webHidden/>
          </w:rPr>
          <w:fldChar w:fldCharType="end"/>
        </w:r>
      </w:hyperlink>
    </w:p>
    <w:p w:rsidR="004C2ECC" w:rsidRDefault="004C2ECC">
      <w:pPr>
        <w:pStyle w:val="TOC3"/>
        <w:tabs>
          <w:tab w:val="left" w:pos="1440"/>
          <w:tab w:val="right" w:leader="dot" w:pos="9016"/>
        </w:tabs>
        <w:rPr>
          <w:rFonts w:eastAsia="MS Mincho"/>
          <w:noProof/>
          <w:lang w:val="en-US" w:eastAsia="ja-JP"/>
        </w:rPr>
      </w:pPr>
      <w:hyperlink w:anchor="_Toc189541186" w:history="1">
        <w:r w:rsidRPr="00646509">
          <w:rPr>
            <w:rStyle w:val="Hyperlink"/>
            <w:noProof/>
          </w:rPr>
          <w:t>2.1.2</w:t>
        </w:r>
        <w:r>
          <w:rPr>
            <w:rFonts w:eastAsia="MS Mincho"/>
            <w:noProof/>
            <w:lang w:val="en-US" w:eastAsia="ja-JP"/>
          </w:rPr>
          <w:tab/>
        </w:r>
        <w:r w:rsidRPr="00646509">
          <w:rPr>
            <w:rStyle w:val="Hyperlink"/>
            <w:noProof/>
          </w:rPr>
          <w:t>Project Target Groups: Number of Participants</w:t>
        </w:r>
        <w:r>
          <w:rPr>
            <w:noProof/>
            <w:webHidden/>
          </w:rPr>
          <w:tab/>
        </w:r>
        <w:r>
          <w:rPr>
            <w:noProof/>
            <w:webHidden/>
          </w:rPr>
          <w:fldChar w:fldCharType="begin"/>
        </w:r>
        <w:r>
          <w:rPr>
            <w:noProof/>
            <w:webHidden/>
          </w:rPr>
          <w:instrText xml:space="preserve"> PAGEREF _Toc189541186 \h </w:instrText>
        </w:r>
        <w:r w:rsidR="00D60453">
          <w:rPr>
            <w:noProof/>
          </w:rPr>
        </w:r>
        <w:r>
          <w:rPr>
            <w:noProof/>
            <w:webHidden/>
          </w:rPr>
          <w:fldChar w:fldCharType="separate"/>
        </w:r>
        <w:r w:rsidR="00C71415">
          <w:rPr>
            <w:noProof/>
            <w:webHidden/>
          </w:rPr>
          <w:t>10</w:t>
        </w:r>
        <w:r>
          <w:rPr>
            <w:noProof/>
            <w:webHidden/>
          </w:rPr>
          <w:fldChar w:fldCharType="end"/>
        </w:r>
      </w:hyperlink>
    </w:p>
    <w:p w:rsidR="004C2ECC" w:rsidRDefault="004C2ECC">
      <w:pPr>
        <w:pStyle w:val="TOC3"/>
        <w:tabs>
          <w:tab w:val="left" w:pos="1440"/>
          <w:tab w:val="right" w:leader="dot" w:pos="9016"/>
        </w:tabs>
        <w:rPr>
          <w:rFonts w:eastAsia="MS Mincho"/>
          <w:noProof/>
          <w:lang w:val="en-US" w:eastAsia="ja-JP"/>
        </w:rPr>
      </w:pPr>
      <w:hyperlink w:anchor="_Toc189541187" w:history="1">
        <w:r w:rsidRPr="00646509">
          <w:rPr>
            <w:rStyle w:val="Hyperlink"/>
            <w:noProof/>
          </w:rPr>
          <w:t>2.1.3</w:t>
        </w:r>
        <w:r>
          <w:rPr>
            <w:rFonts w:eastAsia="MS Mincho"/>
            <w:noProof/>
            <w:lang w:val="en-US" w:eastAsia="ja-JP"/>
          </w:rPr>
          <w:tab/>
        </w:r>
        <w:r w:rsidRPr="00646509">
          <w:rPr>
            <w:rStyle w:val="Hyperlink"/>
            <w:noProof/>
          </w:rPr>
          <w:t>Financial Aspects of the Project: Programme Budget versus Expenditure</w:t>
        </w:r>
        <w:r>
          <w:rPr>
            <w:noProof/>
            <w:webHidden/>
          </w:rPr>
          <w:tab/>
        </w:r>
        <w:r>
          <w:rPr>
            <w:noProof/>
            <w:webHidden/>
          </w:rPr>
          <w:fldChar w:fldCharType="begin"/>
        </w:r>
        <w:r>
          <w:rPr>
            <w:noProof/>
            <w:webHidden/>
          </w:rPr>
          <w:instrText xml:space="preserve"> PAGEREF _Toc189541187 \h </w:instrText>
        </w:r>
        <w:r w:rsidR="00D60453">
          <w:rPr>
            <w:noProof/>
          </w:rPr>
        </w:r>
        <w:r>
          <w:rPr>
            <w:noProof/>
            <w:webHidden/>
          </w:rPr>
          <w:fldChar w:fldCharType="separate"/>
        </w:r>
        <w:r w:rsidR="00C71415">
          <w:rPr>
            <w:noProof/>
            <w:webHidden/>
          </w:rPr>
          <w:t>10</w:t>
        </w:r>
        <w:r>
          <w:rPr>
            <w:noProof/>
            <w:webHidden/>
          </w:rPr>
          <w:fldChar w:fldCharType="end"/>
        </w:r>
      </w:hyperlink>
    </w:p>
    <w:p w:rsidR="004C2ECC" w:rsidRDefault="004C2ECC">
      <w:pPr>
        <w:pStyle w:val="TOC2"/>
        <w:tabs>
          <w:tab w:val="left" w:pos="960"/>
          <w:tab w:val="right" w:leader="dot" w:pos="9016"/>
        </w:tabs>
        <w:rPr>
          <w:rFonts w:eastAsia="MS Mincho"/>
          <w:i w:val="0"/>
          <w:iCs w:val="0"/>
          <w:noProof/>
          <w:lang w:val="en-US" w:eastAsia="ja-JP"/>
        </w:rPr>
      </w:pPr>
      <w:hyperlink w:anchor="_Toc189541188" w:history="1">
        <w:r w:rsidRPr="00646509">
          <w:rPr>
            <w:rStyle w:val="Hyperlink"/>
            <w:noProof/>
          </w:rPr>
          <w:t xml:space="preserve">2.2 </w:t>
        </w:r>
        <w:r>
          <w:rPr>
            <w:rFonts w:eastAsia="MS Mincho"/>
            <w:i w:val="0"/>
            <w:iCs w:val="0"/>
            <w:noProof/>
            <w:lang w:val="en-US" w:eastAsia="ja-JP"/>
          </w:rPr>
          <w:tab/>
        </w:r>
        <w:r w:rsidRPr="00646509">
          <w:rPr>
            <w:rStyle w:val="Hyperlink"/>
            <w:noProof/>
          </w:rPr>
          <w:t>Performance Evaluation: Outcome Monitoring</w:t>
        </w:r>
        <w:r>
          <w:rPr>
            <w:noProof/>
            <w:webHidden/>
          </w:rPr>
          <w:tab/>
        </w:r>
        <w:r>
          <w:rPr>
            <w:noProof/>
            <w:webHidden/>
          </w:rPr>
          <w:fldChar w:fldCharType="begin"/>
        </w:r>
        <w:r>
          <w:rPr>
            <w:noProof/>
            <w:webHidden/>
          </w:rPr>
          <w:instrText xml:space="preserve"> PAGEREF _Toc189541188 \h </w:instrText>
        </w:r>
        <w:r w:rsidR="00D60453">
          <w:rPr>
            <w:noProof/>
          </w:rPr>
        </w:r>
        <w:r>
          <w:rPr>
            <w:noProof/>
            <w:webHidden/>
          </w:rPr>
          <w:fldChar w:fldCharType="separate"/>
        </w:r>
        <w:r w:rsidR="00C71415">
          <w:rPr>
            <w:noProof/>
            <w:webHidden/>
          </w:rPr>
          <w:t>11</w:t>
        </w:r>
        <w:r>
          <w:rPr>
            <w:noProof/>
            <w:webHidden/>
          </w:rPr>
          <w:fldChar w:fldCharType="end"/>
        </w:r>
      </w:hyperlink>
    </w:p>
    <w:p w:rsidR="004C2ECC" w:rsidRDefault="004C2ECC">
      <w:pPr>
        <w:pStyle w:val="TOC3"/>
        <w:tabs>
          <w:tab w:val="left" w:pos="1440"/>
          <w:tab w:val="right" w:leader="dot" w:pos="9016"/>
        </w:tabs>
        <w:rPr>
          <w:rFonts w:eastAsia="MS Mincho"/>
          <w:noProof/>
          <w:lang w:val="en-US" w:eastAsia="ja-JP"/>
        </w:rPr>
      </w:pPr>
      <w:hyperlink w:anchor="_Toc189541189" w:history="1">
        <w:r w:rsidRPr="00646509">
          <w:rPr>
            <w:rStyle w:val="Hyperlink"/>
            <w:noProof/>
          </w:rPr>
          <w:t>2.2.1</w:t>
        </w:r>
        <w:r>
          <w:rPr>
            <w:rFonts w:eastAsia="MS Mincho"/>
            <w:noProof/>
            <w:lang w:val="en-US" w:eastAsia="ja-JP"/>
          </w:rPr>
          <w:tab/>
        </w:r>
        <w:r w:rsidRPr="00646509">
          <w:rPr>
            <w:rStyle w:val="Hyperlink"/>
            <w:noProof/>
          </w:rPr>
          <w:t>Health Committees: Action Plan, Implementation and Coordination</w:t>
        </w:r>
        <w:r>
          <w:rPr>
            <w:noProof/>
            <w:webHidden/>
          </w:rPr>
          <w:tab/>
        </w:r>
        <w:r>
          <w:rPr>
            <w:noProof/>
            <w:webHidden/>
          </w:rPr>
          <w:fldChar w:fldCharType="begin"/>
        </w:r>
        <w:r>
          <w:rPr>
            <w:noProof/>
            <w:webHidden/>
          </w:rPr>
          <w:instrText xml:space="preserve"> PAGEREF _Toc189541189 \h </w:instrText>
        </w:r>
        <w:r w:rsidR="00D60453">
          <w:rPr>
            <w:noProof/>
          </w:rPr>
        </w:r>
        <w:r>
          <w:rPr>
            <w:noProof/>
            <w:webHidden/>
          </w:rPr>
          <w:fldChar w:fldCharType="separate"/>
        </w:r>
        <w:r w:rsidR="00C71415">
          <w:rPr>
            <w:noProof/>
            <w:webHidden/>
          </w:rPr>
          <w:t>13</w:t>
        </w:r>
        <w:r>
          <w:rPr>
            <w:noProof/>
            <w:webHidden/>
          </w:rPr>
          <w:fldChar w:fldCharType="end"/>
        </w:r>
      </w:hyperlink>
    </w:p>
    <w:p w:rsidR="004C2ECC" w:rsidRDefault="004C2ECC">
      <w:pPr>
        <w:pStyle w:val="TOC3"/>
        <w:tabs>
          <w:tab w:val="left" w:pos="1440"/>
          <w:tab w:val="right" w:leader="dot" w:pos="9016"/>
        </w:tabs>
        <w:rPr>
          <w:rFonts w:eastAsia="MS Mincho"/>
          <w:noProof/>
          <w:lang w:val="en-US" w:eastAsia="ja-JP"/>
        </w:rPr>
      </w:pPr>
      <w:hyperlink w:anchor="_Toc189541190" w:history="1">
        <w:r w:rsidRPr="00646509">
          <w:rPr>
            <w:rStyle w:val="Hyperlink"/>
            <w:noProof/>
          </w:rPr>
          <w:t>2.2.2</w:t>
        </w:r>
        <w:r>
          <w:rPr>
            <w:rFonts w:eastAsia="MS Mincho"/>
            <w:noProof/>
            <w:lang w:val="en-US" w:eastAsia="ja-JP"/>
          </w:rPr>
          <w:tab/>
        </w:r>
        <w:r w:rsidRPr="00646509">
          <w:rPr>
            <w:rStyle w:val="Hyperlink"/>
            <w:noProof/>
          </w:rPr>
          <w:t>Health Committees: Inclusion of DAGs in the Committees</w:t>
        </w:r>
        <w:r>
          <w:rPr>
            <w:noProof/>
            <w:webHidden/>
          </w:rPr>
          <w:tab/>
        </w:r>
        <w:r>
          <w:rPr>
            <w:noProof/>
            <w:webHidden/>
          </w:rPr>
          <w:fldChar w:fldCharType="begin"/>
        </w:r>
        <w:r>
          <w:rPr>
            <w:noProof/>
            <w:webHidden/>
          </w:rPr>
          <w:instrText xml:space="preserve"> PAGEREF _Toc189541190 \h </w:instrText>
        </w:r>
        <w:r w:rsidR="00D60453">
          <w:rPr>
            <w:noProof/>
          </w:rPr>
        </w:r>
        <w:r>
          <w:rPr>
            <w:noProof/>
            <w:webHidden/>
          </w:rPr>
          <w:fldChar w:fldCharType="separate"/>
        </w:r>
        <w:r w:rsidR="00C71415">
          <w:rPr>
            <w:noProof/>
            <w:webHidden/>
          </w:rPr>
          <w:t>14</w:t>
        </w:r>
        <w:r>
          <w:rPr>
            <w:noProof/>
            <w:webHidden/>
          </w:rPr>
          <w:fldChar w:fldCharType="end"/>
        </w:r>
      </w:hyperlink>
    </w:p>
    <w:p w:rsidR="004C2ECC" w:rsidRDefault="004C2ECC">
      <w:pPr>
        <w:pStyle w:val="TOC3"/>
        <w:tabs>
          <w:tab w:val="left" w:pos="1440"/>
          <w:tab w:val="right" w:leader="dot" w:pos="9016"/>
        </w:tabs>
        <w:rPr>
          <w:rFonts w:eastAsia="MS Mincho"/>
          <w:noProof/>
          <w:lang w:val="en-US" w:eastAsia="ja-JP"/>
        </w:rPr>
      </w:pPr>
      <w:hyperlink w:anchor="_Toc189541191" w:history="1">
        <w:r w:rsidRPr="00646509">
          <w:rPr>
            <w:rStyle w:val="Hyperlink"/>
            <w:noProof/>
          </w:rPr>
          <w:t>2.2.3</w:t>
        </w:r>
        <w:r>
          <w:rPr>
            <w:rFonts w:eastAsia="MS Mincho"/>
            <w:noProof/>
            <w:lang w:val="en-US" w:eastAsia="ja-JP"/>
          </w:rPr>
          <w:tab/>
        </w:r>
        <w:r w:rsidRPr="00646509">
          <w:rPr>
            <w:rStyle w:val="Hyperlink"/>
            <w:noProof/>
          </w:rPr>
          <w:t>Health Committees and Other Institutions Response</w:t>
        </w:r>
        <w:r>
          <w:rPr>
            <w:noProof/>
            <w:webHidden/>
          </w:rPr>
          <w:tab/>
        </w:r>
        <w:r>
          <w:rPr>
            <w:noProof/>
            <w:webHidden/>
          </w:rPr>
          <w:fldChar w:fldCharType="begin"/>
        </w:r>
        <w:r>
          <w:rPr>
            <w:noProof/>
            <w:webHidden/>
          </w:rPr>
          <w:instrText xml:space="preserve"> PAGEREF _Toc189541191 \h </w:instrText>
        </w:r>
        <w:r w:rsidR="00D60453">
          <w:rPr>
            <w:noProof/>
          </w:rPr>
        </w:r>
        <w:r>
          <w:rPr>
            <w:noProof/>
            <w:webHidden/>
          </w:rPr>
          <w:fldChar w:fldCharType="separate"/>
        </w:r>
        <w:r w:rsidR="00C71415">
          <w:rPr>
            <w:noProof/>
            <w:webHidden/>
          </w:rPr>
          <w:t>15</w:t>
        </w:r>
        <w:r>
          <w:rPr>
            <w:noProof/>
            <w:webHidden/>
          </w:rPr>
          <w:fldChar w:fldCharType="end"/>
        </w:r>
      </w:hyperlink>
    </w:p>
    <w:p w:rsidR="004C2ECC" w:rsidRDefault="004C2ECC">
      <w:pPr>
        <w:pStyle w:val="TOC3"/>
        <w:tabs>
          <w:tab w:val="left" w:pos="1440"/>
          <w:tab w:val="right" w:leader="dot" w:pos="9016"/>
        </w:tabs>
        <w:rPr>
          <w:rFonts w:eastAsia="MS Mincho"/>
          <w:noProof/>
          <w:lang w:val="en-US" w:eastAsia="ja-JP"/>
        </w:rPr>
      </w:pPr>
      <w:hyperlink w:anchor="_Toc189541192" w:history="1">
        <w:r w:rsidRPr="00646509">
          <w:rPr>
            <w:rStyle w:val="Hyperlink"/>
            <w:noProof/>
          </w:rPr>
          <w:t>2.2.4</w:t>
        </w:r>
        <w:r>
          <w:rPr>
            <w:rFonts w:eastAsia="MS Mincho"/>
            <w:noProof/>
            <w:lang w:val="en-US" w:eastAsia="ja-JP"/>
          </w:rPr>
          <w:tab/>
        </w:r>
        <w:r w:rsidRPr="00646509">
          <w:rPr>
            <w:rStyle w:val="Hyperlink"/>
            <w:noProof/>
          </w:rPr>
          <w:t>Availability of Essential Drugs at Heath Institutions</w:t>
        </w:r>
        <w:r>
          <w:rPr>
            <w:noProof/>
            <w:webHidden/>
          </w:rPr>
          <w:tab/>
        </w:r>
        <w:r>
          <w:rPr>
            <w:noProof/>
            <w:webHidden/>
          </w:rPr>
          <w:fldChar w:fldCharType="begin"/>
        </w:r>
        <w:r>
          <w:rPr>
            <w:noProof/>
            <w:webHidden/>
          </w:rPr>
          <w:instrText xml:space="preserve"> PAGEREF _Toc189541192 \h </w:instrText>
        </w:r>
        <w:r w:rsidR="00D60453">
          <w:rPr>
            <w:noProof/>
          </w:rPr>
        </w:r>
        <w:r>
          <w:rPr>
            <w:noProof/>
            <w:webHidden/>
          </w:rPr>
          <w:fldChar w:fldCharType="separate"/>
        </w:r>
        <w:r w:rsidR="00C71415">
          <w:rPr>
            <w:noProof/>
            <w:webHidden/>
          </w:rPr>
          <w:t>15</w:t>
        </w:r>
        <w:r>
          <w:rPr>
            <w:noProof/>
            <w:webHidden/>
          </w:rPr>
          <w:fldChar w:fldCharType="end"/>
        </w:r>
      </w:hyperlink>
    </w:p>
    <w:p w:rsidR="004C2ECC" w:rsidRDefault="004C2ECC">
      <w:pPr>
        <w:pStyle w:val="TOC3"/>
        <w:tabs>
          <w:tab w:val="left" w:pos="1440"/>
          <w:tab w:val="right" w:leader="dot" w:pos="9016"/>
        </w:tabs>
        <w:rPr>
          <w:rFonts w:eastAsia="MS Mincho"/>
          <w:noProof/>
          <w:lang w:val="en-US" w:eastAsia="ja-JP"/>
        </w:rPr>
      </w:pPr>
      <w:hyperlink w:anchor="_Toc189541193" w:history="1">
        <w:r w:rsidRPr="00646509">
          <w:rPr>
            <w:rStyle w:val="Hyperlink"/>
            <w:noProof/>
          </w:rPr>
          <w:t>2.2.5</w:t>
        </w:r>
        <w:r>
          <w:rPr>
            <w:rFonts w:eastAsia="MS Mincho"/>
            <w:noProof/>
            <w:lang w:val="en-US" w:eastAsia="ja-JP"/>
          </w:rPr>
          <w:tab/>
        </w:r>
        <w:r w:rsidRPr="00646509">
          <w:rPr>
            <w:rStyle w:val="Hyperlink"/>
            <w:noProof/>
          </w:rPr>
          <w:t>Disadvantaged Groups: Awareness on Health Rights</w:t>
        </w:r>
        <w:r>
          <w:rPr>
            <w:noProof/>
            <w:webHidden/>
          </w:rPr>
          <w:tab/>
        </w:r>
        <w:r>
          <w:rPr>
            <w:noProof/>
            <w:webHidden/>
          </w:rPr>
          <w:fldChar w:fldCharType="begin"/>
        </w:r>
        <w:r>
          <w:rPr>
            <w:noProof/>
            <w:webHidden/>
          </w:rPr>
          <w:instrText xml:space="preserve"> PAGEREF _Toc189541193 \h </w:instrText>
        </w:r>
        <w:r w:rsidR="00D60453">
          <w:rPr>
            <w:noProof/>
          </w:rPr>
        </w:r>
        <w:r>
          <w:rPr>
            <w:noProof/>
            <w:webHidden/>
          </w:rPr>
          <w:fldChar w:fldCharType="separate"/>
        </w:r>
        <w:r w:rsidR="00C71415">
          <w:rPr>
            <w:noProof/>
            <w:webHidden/>
          </w:rPr>
          <w:t>16</w:t>
        </w:r>
        <w:r>
          <w:rPr>
            <w:noProof/>
            <w:webHidden/>
          </w:rPr>
          <w:fldChar w:fldCharType="end"/>
        </w:r>
      </w:hyperlink>
    </w:p>
    <w:p w:rsidR="004C2ECC" w:rsidRDefault="004C2ECC">
      <w:pPr>
        <w:pStyle w:val="TOC3"/>
        <w:tabs>
          <w:tab w:val="left" w:pos="1440"/>
          <w:tab w:val="right" w:leader="dot" w:pos="9016"/>
        </w:tabs>
        <w:rPr>
          <w:rFonts w:eastAsia="MS Mincho"/>
          <w:noProof/>
          <w:lang w:val="en-US" w:eastAsia="ja-JP"/>
        </w:rPr>
      </w:pPr>
      <w:hyperlink w:anchor="_Toc189541194" w:history="1">
        <w:r w:rsidRPr="00646509">
          <w:rPr>
            <w:rStyle w:val="Hyperlink"/>
            <w:noProof/>
          </w:rPr>
          <w:t>2.2.6</w:t>
        </w:r>
        <w:r>
          <w:rPr>
            <w:rFonts w:eastAsia="MS Mincho"/>
            <w:noProof/>
            <w:lang w:val="en-US" w:eastAsia="ja-JP"/>
          </w:rPr>
          <w:tab/>
        </w:r>
        <w:r w:rsidRPr="00646509">
          <w:rPr>
            <w:rStyle w:val="Hyperlink"/>
            <w:noProof/>
          </w:rPr>
          <w:t>Disadvantaged Groups: Awareness on Health Issues</w:t>
        </w:r>
        <w:r>
          <w:rPr>
            <w:noProof/>
            <w:webHidden/>
          </w:rPr>
          <w:tab/>
        </w:r>
        <w:r>
          <w:rPr>
            <w:noProof/>
            <w:webHidden/>
          </w:rPr>
          <w:fldChar w:fldCharType="begin"/>
        </w:r>
        <w:r>
          <w:rPr>
            <w:noProof/>
            <w:webHidden/>
          </w:rPr>
          <w:instrText xml:space="preserve"> PAGEREF _Toc189541194 \h </w:instrText>
        </w:r>
        <w:r w:rsidR="00D60453">
          <w:rPr>
            <w:noProof/>
          </w:rPr>
        </w:r>
        <w:r>
          <w:rPr>
            <w:noProof/>
            <w:webHidden/>
          </w:rPr>
          <w:fldChar w:fldCharType="separate"/>
        </w:r>
        <w:r w:rsidR="00C71415">
          <w:rPr>
            <w:noProof/>
            <w:webHidden/>
          </w:rPr>
          <w:t>17</w:t>
        </w:r>
        <w:r>
          <w:rPr>
            <w:noProof/>
            <w:webHidden/>
          </w:rPr>
          <w:fldChar w:fldCharType="end"/>
        </w:r>
      </w:hyperlink>
    </w:p>
    <w:p w:rsidR="004C2ECC" w:rsidRDefault="004C2ECC">
      <w:pPr>
        <w:pStyle w:val="TOC3"/>
        <w:tabs>
          <w:tab w:val="left" w:pos="1440"/>
          <w:tab w:val="right" w:leader="dot" w:pos="9016"/>
        </w:tabs>
        <w:rPr>
          <w:rFonts w:eastAsia="MS Mincho"/>
          <w:noProof/>
          <w:lang w:val="en-US" w:eastAsia="ja-JP"/>
        </w:rPr>
      </w:pPr>
      <w:hyperlink w:anchor="_Toc189541195" w:history="1">
        <w:r w:rsidRPr="00646509">
          <w:rPr>
            <w:rStyle w:val="Hyperlink"/>
            <w:noProof/>
          </w:rPr>
          <w:t>2.2.7</w:t>
        </w:r>
        <w:r>
          <w:rPr>
            <w:rFonts w:eastAsia="MS Mincho"/>
            <w:noProof/>
            <w:lang w:val="en-US" w:eastAsia="ja-JP"/>
          </w:rPr>
          <w:tab/>
        </w:r>
        <w:r w:rsidRPr="00646509">
          <w:rPr>
            <w:rStyle w:val="Hyperlink"/>
            <w:noProof/>
          </w:rPr>
          <w:t>Disadvantaged Groups: Seeking and Obtaining Health Care Services</w:t>
        </w:r>
        <w:r>
          <w:rPr>
            <w:noProof/>
            <w:webHidden/>
          </w:rPr>
          <w:tab/>
        </w:r>
        <w:r>
          <w:rPr>
            <w:noProof/>
            <w:webHidden/>
          </w:rPr>
          <w:fldChar w:fldCharType="begin"/>
        </w:r>
        <w:r>
          <w:rPr>
            <w:noProof/>
            <w:webHidden/>
          </w:rPr>
          <w:instrText xml:space="preserve"> PAGEREF _Toc189541195 \h </w:instrText>
        </w:r>
        <w:r w:rsidR="00D60453">
          <w:rPr>
            <w:noProof/>
          </w:rPr>
        </w:r>
        <w:r>
          <w:rPr>
            <w:noProof/>
            <w:webHidden/>
          </w:rPr>
          <w:fldChar w:fldCharType="separate"/>
        </w:r>
        <w:r w:rsidR="00C71415">
          <w:rPr>
            <w:noProof/>
            <w:webHidden/>
          </w:rPr>
          <w:t>18</w:t>
        </w:r>
        <w:r>
          <w:rPr>
            <w:noProof/>
            <w:webHidden/>
          </w:rPr>
          <w:fldChar w:fldCharType="end"/>
        </w:r>
      </w:hyperlink>
    </w:p>
    <w:p w:rsidR="004C2ECC" w:rsidRDefault="004C2ECC">
      <w:pPr>
        <w:pStyle w:val="TOC2"/>
        <w:tabs>
          <w:tab w:val="left" w:pos="960"/>
          <w:tab w:val="right" w:leader="dot" w:pos="9016"/>
        </w:tabs>
        <w:rPr>
          <w:rFonts w:eastAsia="MS Mincho"/>
          <w:i w:val="0"/>
          <w:iCs w:val="0"/>
          <w:noProof/>
          <w:lang w:val="en-US" w:eastAsia="ja-JP"/>
        </w:rPr>
      </w:pPr>
      <w:hyperlink w:anchor="_Toc189541196" w:history="1">
        <w:r w:rsidRPr="00646509">
          <w:rPr>
            <w:rStyle w:val="Hyperlink"/>
            <w:noProof/>
          </w:rPr>
          <w:t>2.3</w:t>
        </w:r>
        <w:r>
          <w:rPr>
            <w:rFonts w:eastAsia="MS Mincho"/>
            <w:i w:val="0"/>
            <w:iCs w:val="0"/>
            <w:noProof/>
            <w:lang w:val="en-US" w:eastAsia="ja-JP"/>
          </w:rPr>
          <w:tab/>
        </w:r>
        <w:r w:rsidRPr="00646509">
          <w:rPr>
            <w:rStyle w:val="Hyperlink"/>
            <w:noProof/>
          </w:rPr>
          <w:t>Additional Indications of Progress</w:t>
        </w:r>
        <w:r>
          <w:rPr>
            <w:noProof/>
            <w:webHidden/>
          </w:rPr>
          <w:tab/>
        </w:r>
        <w:r>
          <w:rPr>
            <w:noProof/>
            <w:webHidden/>
          </w:rPr>
          <w:fldChar w:fldCharType="begin"/>
        </w:r>
        <w:r>
          <w:rPr>
            <w:noProof/>
            <w:webHidden/>
          </w:rPr>
          <w:instrText xml:space="preserve"> PAGEREF _Toc189541196 \h </w:instrText>
        </w:r>
        <w:r w:rsidR="00D60453">
          <w:rPr>
            <w:noProof/>
          </w:rPr>
        </w:r>
        <w:r>
          <w:rPr>
            <w:noProof/>
            <w:webHidden/>
          </w:rPr>
          <w:fldChar w:fldCharType="separate"/>
        </w:r>
        <w:r w:rsidR="00C71415">
          <w:rPr>
            <w:noProof/>
            <w:webHidden/>
          </w:rPr>
          <w:t>18</w:t>
        </w:r>
        <w:r>
          <w:rPr>
            <w:noProof/>
            <w:webHidden/>
          </w:rPr>
          <w:fldChar w:fldCharType="end"/>
        </w:r>
      </w:hyperlink>
    </w:p>
    <w:p w:rsidR="004C2ECC" w:rsidRDefault="004C2ECC">
      <w:pPr>
        <w:pStyle w:val="TOC3"/>
        <w:tabs>
          <w:tab w:val="left" w:pos="1440"/>
          <w:tab w:val="right" w:leader="dot" w:pos="9016"/>
        </w:tabs>
        <w:rPr>
          <w:rFonts w:eastAsia="MS Mincho"/>
          <w:noProof/>
          <w:lang w:val="en-US" w:eastAsia="ja-JP"/>
        </w:rPr>
      </w:pPr>
      <w:hyperlink w:anchor="_Toc189541197" w:history="1">
        <w:r w:rsidRPr="00646509">
          <w:rPr>
            <w:rStyle w:val="Hyperlink"/>
            <w:noProof/>
          </w:rPr>
          <w:t>2.3.1</w:t>
        </w:r>
        <w:r>
          <w:rPr>
            <w:rFonts w:eastAsia="MS Mincho"/>
            <w:noProof/>
            <w:lang w:val="en-US" w:eastAsia="ja-JP"/>
          </w:rPr>
          <w:tab/>
        </w:r>
        <w:r w:rsidRPr="00646509">
          <w:rPr>
            <w:rStyle w:val="Hyperlink"/>
            <w:noProof/>
          </w:rPr>
          <w:t>Availability of Health Professionals in Health Institutions</w:t>
        </w:r>
        <w:r>
          <w:rPr>
            <w:noProof/>
            <w:webHidden/>
          </w:rPr>
          <w:tab/>
        </w:r>
        <w:r>
          <w:rPr>
            <w:noProof/>
            <w:webHidden/>
          </w:rPr>
          <w:fldChar w:fldCharType="begin"/>
        </w:r>
        <w:r>
          <w:rPr>
            <w:noProof/>
            <w:webHidden/>
          </w:rPr>
          <w:instrText xml:space="preserve"> PAGEREF _Toc189541197 \h </w:instrText>
        </w:r>
        <w:r w:rsidR="00D60453">
          <w:rPr>
            <w:noProof/>
          </w:rPr>
        </w:r>
        <w:r>
          <w:rPr>
            <w:noProof/>
            <w:webHidden/>
          </w:rPr>
          <w:fldChar w:fldCharType="separate"/>
        </w:r>
        <w:r w:rsidR="00C71415">
          <w:rPr>
            <w:noProof/>
            <w:webHidden/>
          </w:rPr>
          <w:t>18</w:t>
        </w:r>
        <w:r>
          <w:rPr>
            <w:noProof/>
            <w:webHidden/>
          </w:rPr>
          <w:fldChar w:fldCharType="end"/>
        </w:r>
      </w:hyperlink>
    </w:p>
    <w:p w:rsidR="004C2ECC" w:rsidRDefault="004C2ECC">
      <w:pPr>
        <w:pStyle w:val="TOC3"/>
        <w:tabs>
          <w:tab w:val="left" w:pos="1440"/>
          <w:tab w:val="right" w:leader="dot" w:pos="9016"/>
        </w:tabs>
        <w:rPr>
          <w:rFonts w:eastAsia="MS Mincho"/>
          <w:noProof/>
          <w:lang w:val="en-US" w:eastAsia="ja-JP"/>
        </w:rPr>
      </w:pPr>
      <w:hyperlink w:anchor="_Toc189541198" w:history="1">
        <w:r w:rsidRPr="00646509">
          <w:rPr>
            <w:rStyle w:val="Hyperlink"/>
            <w:noProof/>
          </w:rPr>
          <w:t>2.3.2</w:t>
        </w:r>
        <w:r>
          <w:rPr>
            <w:rFonts w:eastAsia="MS Mincho"/>
            <w:noProof/>
            <w:lang w:val="en-US" w:eastAsia="ja-JP"/>
          </w:rPr>
          <w:tab/>
        </w:r>
        <w:r w:rsidRPr="00646509">
          <w:rPr>
            <w:rStyle w:val="Hyperlink"/>
            <w:noProof/>
          </w:rPr>
          <w:t>Tuberculosis (TB) Case Finding Rate</w:t>
        </w:r>
        <w:r>
          <w:rPr>
            <w:noProof/>
            <w:webHidden/>
          </w:rPr>
          <w:tab/>
        </w:r>
        <w:r>
          <w:rPr>
            <w:noProof/>
            <w:webHidden/>
          </w:rPr>
          <w:fldChar w:fldCharType="begin"/>
        </w:r>
        <w:r>
          <w:rPr>
            <w:noProof/>
            <w:webHidden/>
          </w:rPr>
          <w:instrText xml:space="preserve"> PAGEREF _Toc189541198 \h </w:instrText>
        </w:r>
        <w:r w:rsidR="00D60453">
          <w:rPr>
            <w:noProof/>
          </w:rPr>
        </w:r>
        <w:r>
          <w:rPr>
            <w:noProof/>
            <w:webHidden/>
          </w:rPr>
          <w:fldChar w:fldCharType="separate"/>
        </w:r>
        <w:r w:rsidR="00C71415">
          <w:rPr>
            <w:noProof/>
            <w:webHidden/>
          </w:rPr>
          <w:t>19</w:t>
        </w:r>
        <w:r>
          <w:rPr>
            <w:noProof/>
            <w:webHidden/>
          </w:rPr>
          <w:fldChar w:fldCharType="end"/>
        </w:r>
      </w:hyperlink>
    </w:p>
    <w:p w:rsidR="004C2ECC" w:rsidRDefault="004C2ECC">
      <w:pPr>
        <w:pStyle w:val="TOC3"/>
        <w:tabs>
          <w:tab w:val="left" w:pos="1440"/>
          <w:tab w:val="right" w:leader="dot" w:pos="9016"/>
        </w:tabs>
        <w:rPr>
          <w:rFonts w:eastAsia="MS Mincho"/>
          <w:noProof/>
          <w:lang w:val="en-US" w:eastAsia="ja-JP"/>
        </w:rPr>
      </w:pPr>
      <w:hyperlink w:anchor="_Toc189541199" w:history="1">
        <w:r w:rsidRPr="00646509">
          <w:rPr>
            <w:rStyle w:val="Hyperlink"/>
            <w:noProof/>
          </w:rPr>
          <w:t>2.3.3</w:t>
        </w:r>
        <w:r>
          <w:rPr>
            <w:rFonts w:eastAsia="MS Mincho"/>
            <w:noProof/>
            <w:lang w:val="en-US" w:eastAsia="ja-JP"/>
          </w:rPr>
          <w:tab/>
        </w:r>
        <w:r w:rsidRPr="00646509">
          <w:rPr>
            <w:rStyle w:val="Hyperlink"/>
            <w:noProof/>
          </w:rPr>
          <w:t>Infectious Disease: Management of Pneumonia Cases</w:t>
        </w:r>
        <w:r>
          <w:rPr>
            <w:noProof/>
            <w:webHidden/>
          </w:rPr>
          <w:tab/>
        </w:r>
        <w:r>
          <w:rPr>
            <w:noProof/>
            <w:webHidden/>
          </w:rPr>
          <w:fldChar w:fldCharType="begin"/>
        </w:r>
        <w:r>
          <w:rPr>
            <w:noProof/>
            <w:webHidden/>
          </w:rPr>
          <w:instrText xml:space="preserve"> PAGEREF _Toc189541199 \h </w:instrText>
        </w:r>
        <w:r w:rsidR="00D60453">
          <w:rPr>
            <w:noProof/>
          </w:rPr>
        </w:r>
        <w:r>
          <w:rPr>
            <w:noProof/>
            <w:webHidden/>
          </w:rPr>
          <w:fldChar w:fldCharType="separate"/>
        </w:r>
        <w:r w:rsidR="00C71415">
          <w:rPr>
            <w:noProof/>
            <w:webHidden/>
          </w:rPr>
          <w:t>20</w:t>
        </w:r>
        <w:r>
          <w:rPr>
            <w:noProof/>
            <w:webHidden/>
          </w:rPr>
          <w:fldChar w:fldCharType="end"/>
        </w:r>
      </w:hyperlink>
    </w:p>
    <w:p w:rsidR="004C2ECC" w:rsidRDefault="004C2ECC">
      <w:pPr>
        <w:pStyle w:val="TOC3"/>
        <w:tabs>
          <w:tab w:val="left" w:pos="1440"/>
          <w:tab w:val="right" w:leader="dot" w:pos="9016"/>
        </w:tabs>
        <w:rPr>
          <w:rFonts w:eastAsia="MS Mincho"/>
          <w:noProof/>
          <w:lang w:val="en-US" w:eastAsia="ja-JP"/>
        </w:rPr>
      </w:pPr>
      <w:hyperlink w:anchor="_Toc189541200" w:history="1">
        <w:r w:rsidRPr="00646509">
          <w:rPr>
            <w:rStyle w:val="Hyperlink"/>
            <w:noProof/>
          </w:rPr>
          <w:t>2.3.4</w:t>
        </w:r>
        <w:r>
          <w:rPr>
            <w:rFonts w:eastAsia="MS Mincho"/>
            <w:noProof/>
            <w:lang w:val="en-US" w:eastAsia="ja-JP"/>
          </w:rPr>
          <w:tab/>
        </w:r>
        <w:r w:rsidRPr="00646509">
          <w:rPr>
            <w:rStyle w:val="Hyperlink"/>
            <w:noProof/>
          </w:rPr>
          <w:t>Reproductive Health and Safer Motherhood</w:t>
        </w:r>
        <w:r>
          <w:rPr>
            <w:noProof/>
            <w:webHidden/>
          </w:rPr>
          <w:tab/>
        </w:r>
        <w:r>
          <w:rPr>
            <w:noProof/>
            <w:webHidden/>
          </w:rPr>
          <w:fldChar w:fldCharType="begin"/>
        </w:r>
        <w:r>
          <w:rPr>
            <w:noProof/>
            <w:webHidden/>
          </w:rPr>
          <w:instrText xml:space="preserve"> PAGEREF _Toc189541200 \h </w:instrText>
        </w:r>
        <w:r w:rsidR="00D60453">
          <w:rPr>
            <w:noProof/>
          </w:rPr>
        </w:r>
        <w:r>
          <w:rPr>
            <w:noProof/>
            <w:webHidden/>
          </w:rPr>
          <w:fldChar w:fldCharType="separate"/>
        </w:r>
        <w:r w:rsidR="00C71415">
          <w:rPr>
            <w:noProof/>
            <w:webHidden/>
          </w:rPr>
          <w:t>21</w:t>
        </w:r>
        <w:r>
          <w:rPr>
            <w:noProof/>
            <w:webHidden/>
          </w:rPr>
          <w:fldChar w:fldCharType="end"/>
        </w:r>
      </w:hyperlink>
    </w:p>
    <w:p w:rsidR="004C2ECC" w:rsidRDefault="004C2ECC">
      <w:pPr>
        <w:pStyle w:val="TOC3"/>
        <w:tabs>
          <w:tab w:val="left" w:pos="1440"/>
          <w:tab w:val="right" w:leader="dot" w:pos="9016"/>
        </w:tabs>
        <w:rPr>
          <w:rFonts w:eastAsia="MS Mincho"/>
          <w:noProof/>
          <w:lang w:val="en-US" w:eastAsia="ja-JP"/>
        </w:rPr>
      </w:pPr>
      <w:hyperlink w:anchor="_Toc189541201" w:history="1">
        <w:r w:rsidRPr="00646509">
          <w:rPr>
            <w:rStyle w:val="Hyperlink"/>
            <w:noProof/>
          </w:rPr>
          <w:t>2.3.5</w:t>
        </w:r>
        <w:r>
          <w:rPr>
            <w:rFonts w:eastAsia="MS Mincho"/>
            <w:noProof/>
            <w:lang w:val="en-US" w:eastAsia="ja-JP"/>
          </w:rPr>
          <w:tab/>
        </w:r>
        <w:r w:rsidRPr="00646509">
          <w:rPr>
            <w:rStyle w:val="Hyperlink"/>
            <w:noProof/>
          </w:rPr>
          <w:t>Health Financing Scheme</w:t>
        </w:r>
        <w:r>
          <w:rPr>
            <w:noProof/>
            <w:webHidden/>
          </w:rPr>
          <w:tab/>
        </w:r>
        <w:r>
          <w:rPr>
            <w:noProof/>
            <w:webHidden/>
          </w:rPr>
          <w:fldChar w:fldCharType="begin"/>
        </w:r>
        <w:r>
          <w:rPr>
            <w:noProof/>
            <w:webHidden/>
          </w:rPr>
          <w:instrText xml:space="preserve"> PAGEREF _Toc189541201 \h </w:instrText>
        </w:r>
        <w:r w:rsidR="00D60453">
          <w:rPr>
            <w:noProof/>
          </w:rPr>
        </w:r>
        <w:r>
          <w:rPr>
            <w:noProof/>
            <w:webHidden/>
          </w:rPr>
          <w:fldChar w:fldCharType="separate"/>
        </w:r>
        <w:r w:rsidR="00C71415">
          <w:rPr>
            <w:noProof/>
            <w:webHidden/>
          </w:rPr>
          <w:t>22</w:t>
        </w:r>
        <w:r>
          <w:rPr>
            <w:noProof/>
            <w:webHidden/>
          </w:rPr>
          <w:fldChar w:fldCharType="end"/>
        </w:r>
      </w:hyperlink>
    </w:p>
    <w:p w:rsidR="004C2ECC" w:rsidRDefault="004C2ECC">
      <w:pPr>
        <w:pStyle w:val="TOC1"/>
        <w:rPr>
          <w:rFonts w:ascii="Times New Roman" w:eastAsia="MS Mincho" w:hAnsi="Times New Roman" w:cs="Times New Roman"/>
          <w:b w:val="0"/>
          <w:bCs w:val="0"/>
          <w:lang w:val="en-US" w:eastAsia="ja-JP"/>
        </w:rPr>
      </w:pPr>
      <w:hyperlink w:anchor="_Toc189541202" w:history="1">
        <w:r w:rsidRPr="00646509">
          <w:rPr>
            <w:rStyle w:val="Hyperlink"/>
          </w:rPr>
          <w:t>3. PART III:  CONCLUSIONS AND RECOMMENDATIONS</w:t>
        </w:r>
        <w:r>
          <w:rPr>
            <w:webHidden/>
          </w:rPr>
          <w:tab/>
        </w:r>
        <w:r>
          <w:rPr>
            <w:webHidden/>
          </w:rPr>
          <w:fldChar w:fldCharType="begin"/>
        </w:r>
        <w:r>
          <w:rPr>
            <w:webHidden/>
          </w:rPr>
          <w:instrText xml:space="preserve"> PAGEREF _Toc189541202 \h </w:instrText>
        </w:r>
        <w:r>
          <w:rPr>
            <w:webHidden/>
          </w:rPr>
          <w:fldChar w:fldCharType="separate"/>
        </w:r>
        <w:r w:rsidR="00C71415">
          <w:rPr>
            <w:webHidden/>
          </w:rPr>
          <w:t>23</w:t>
        </w:r>
        <w:r>
          <w:rPr>
            <w:webHidden/>
          </w:rPr>
          <w:fldChar w:fldCharType="end"/>
        </w:r>
      </w:hyperlink>
    </w:p>
    <w:p w:rsidR="004C2ECC" w:rsidRDefault="004C2ECC">
      <w:pPr>
        <w:pStyle w:val="TOC2"/>
        <w:tabs>
          <w:tab w:val="left" w:pos="960"/>
          <w:tab w:val="right" w:leader="dot" w:pos="9016"/>
        </w:tabs>
        <w:rPr>
          <w:rFonts w:eastAsia="MS Mincho"/>
          <w:i w:val="0"/>
          <w:iCs w:val="0"/>
          <w:noProof/>
          <w:lang w:val="en-US" w:eastAsia="ja-JP"/>
        </w:rPr>
      </w:pPr>
      <w:hyperlink w:anchor="_Toc189541203" w:history="1">
        <w:r w:rsidRPr="00646509">
          <w:rPr>
            <w:rStyle w:val="Hyperlink"/>
            <w:noProof/>
          </w:rPr>
          <w:t>3.1</w:t>
        </w:r>
        <w:r>
          <w:rPr>
            <w:rFonts w:eastAsia="MS Mincho"/>
            <w:i w:val="0"/>
            <w:iCs w:val="0"/>
            <w:noProof/>
            <w:lang w:val="en-US" w:eastAsia="ja-JP"/>
          </w:rPr>
          <w:tab/>
        </w:r>
        <w:r w:rsidRPr="00646509">
          <w:rPr>
            <w:rStyle w:val="Hyperlink"/>
            <w:noProof/>
          </w:rPr>
          <w:t>Summary and Conclusions</w:t>
        </w:r>
        <w:r>
          <w:rPr>
            <w:noProof/>
            <w:webHidden/>
          </w:rPr>
          <w:tab/>
        </w:r>
        <w:r>
          <w:rPr>
            <w:noProof/>
            <w:webHidden/>
          </w:rPr>
          <w:fldChar w:fldCharType="begin"/>
        </w:r>
        <w:r>
          <w:rPr>
            <w:noProof/>
            <w:webHidden/>
          </w:rPr>
          <w:instrText xml:space="preserve"> PAGEREF _Toc189541203 \h </w:instrText>
        </w:r>
        <w:r w:rsidR="00D60453">
          <w:rPr>
            <w:noProof/>
          </w:rPr>
        </w:r>
        <w:r>
          <w:rPr>
            <w:noProof/>
            <w:webHidden/>
          </w:rPr>
          <w:fldChar w:fldCharType="separate"/>
        </w:r>
        <w:r w:rsidR="00C71415">
          <w:rPr>
            <w:noProof/>
            <w:webHidden/>
          </w:rPr>
          <w:t>23</w:t>
        </w:r>
        <w:r>
          <w:rPr>
            <w:noProof/>
            <w:webHidden/>
          </w:rPr>
          <w:fldChar w:fldCharType="end"/>
        </w:r>
      </w:hyperlink>
    </w:p>
    <w:p w:rsidR="004C2ECC" w:rsidRDefault="004C2ECC">
      <w:pPr>
        <w:pStyle w:val="TOC2"/>
        <w:tabs>
          <w:tab w:val="left" w:pos="960"/>
          <w:tab w:val="right" w:leader="dot" w:pos="9016"/>
        </w:tabs>
        <w:rPr>
          <w:rFonts w:eastAsia="MS Mincho"/>
          <w:i w:val="0"/>
          <w:iCs w:val="0"/>
          <w:noProof/>
          <w:lang w:val="en-US" w:eastAsia="ja-JP"/>
        </w:rPr>
      </w:pPr>
      <w:hyperlink w:anchor="_Toc189541204" w:history="1">
        <w:r w:rsidRPr="00646509">
          <w:rPr>
            <w:rStyle w:val="Hyperlink"/>
            <w:noProof/>
          </w:rPr>
          <w:t>3.2</w:t>
        </w:r>
        <w:r>
          <w:rPr>
            <w:rFonts w:eastAsia="MS Mincho"/>
            <w:i w:val="0"/>
            <w:iCs w:val="0"/>
            <w:noProof/>
            <w:lang w:val="en-US" w:eastAsia="ja-JP"/>
          </w:rPr>
          <w:tab/>
        </w:r>
        <w:r w:rsidRPr="00646509">
          <w:rPr>
            <w:rStyle w:val="Hyperlink"/>
            <w:noProof/>
          </w:rPr>
          <w:t>Recommendations</w:t>
        </w:r>
        <w:r>
          <w:rPr>
            <w:noProof/>
            <w:webHidden/>
          </w:rPr>
          <w:tab/>
        </w:r>
        <w:r>
          <w:rPr>
            <w:noProof/>
            <w:webHidden/>
          </w:rPr>
          <w:fldChar w:fldCharType="begin"/>
        </w:r>
        <w:r>
          <w:rPr>
            <w:noProof/>
            <w:webHidden/>
          </w:rPr>
          <w:instrText xml:space="preserve"> PAGEREF _Toc189541204 \h </w:instrText>
        </w:r>
        <w:r w:rsidR="00D60453">
          <w:rPr>
            <w:noProof/>
          </w:rPr>
        </w:r>
        <w:r>
          <w:rPr>
            <w:noProof/>
            <w:webHidden/>
          </w:rPr>
          <w:fldChar w:fldCharType="separate"/>
        </w:r>
        <w:r w:rsidR="00C71415">
          <w:rPr>
            <w:noProof/>
            <w:webHidden/>
          </w:rPr>
          <w:t>25</w:t>
        </w:r>
        <w:r>
          <w:rPr>
            <w:noProof/>
            <w:webHidden/>
          </w:rPr>
          <w:fldChar w:fldCharType="end"/>
        </w:r>
      </w:hyperlink>
    </w:p>
    <w:p w:rsidR="004C2ECC" w:rsidRPr="00755405" w:rsidRDefault="004C2ECC" w:rsidP="004C2ECC">
      <w:pPr>
        <w:pStyle w:val="Heading1"/>
        <w:jc w:val="center"/>
        <w:rPr>
          <w:rFonts w:ascii="Arial" w:hAnsi="Arial" w:cs="Arial"/>
        </w:rPr>
      </w:pPr>
      <w:r>
        <w:rPr>
          <w:rFonts w:ascii="Arial" w:hAnsi="Arial" w:cs="Arial"/>
          <w:noProof/>
          <w:sz w:val="24"/>
        </w:rPr>
        <w:fldChar w:fldCharType="end"/>
      </w:r>
      <w:r w:rsidR="0063300B" w:rsidRPr="00755405">
        <w:br w:type="page"/>
      </w:r>
      <w:bookmarkStart w:id="3" w:name="_Toc189541175"/>
      <w:r>
        <w:rPr>
          <w:rFonts w:ascii="Arial" w:hAnsi="Arial" w:cs="Arial"/>
        </w:rPr>
        <w:lastRenderedPageBreak/>
        <w:t>A</w:t>
      </w:r>
      <w:r w:rsidRPr="00755405">
        <w:rPr>
          <w:rFonts w:ascii="Arial" w:hAnsi="Arial" w:cs="Arial"/>
        </w:rPr>
        <w:t>c</w:t>
      </w:r>
      <w:r>
        <w:rPr>
          <w:rFonts w:ascii="Arial" w:hAnsi="Arial" w:cs="Arial"/>
        </w:rPr>
        <w:t>ronyms</w:t>
      </w:r>
      <w:bookmarkEnd w:id="3"/>
    </w:p>
    <w:p w:rsidR="00B9409D" w:rsidRPr="004C2ECC" w:rsidRDefault="00B9409D" w:rsidP="00B9409D">
      <w:pPr>
        <w:jc w:val="center"/>
        <w:rPr>
          <w:b/>
          <w:sz w:val="16"/>
          <w:szCs w:val="16"/>
        </w:rPr>
      </w:pPr>
    </w:p>
    <w:p w:rsidR="00B9409D" w:rsidRPr="00AC1654" w:rsidRDefault="00B9409D" w:rsidP="00B9409D"/>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00"/>
        <w:gridCol w:w="6048"/>
      </w:tblGrid>
      <w:tr w:rsidR="00B9409D" w:rsidRPr="006638F1">
        <w:tc>
          <w:tcPr>
            <w:tcW w:w="2700" w:type="dxa"/>
          </w:tcPr>
          <w:p w:rsidR="00B9409D" w:rsidRPr="006638F1" w:rsidRDefault="00B9409D" w:rsidP="00B02E09"/>
        </w:tc>
        <w:tc>
          <w:tcPr>
            <w:tcW w:w="6048" w:type="dxa"/>
          </w:tcPr>
          <w:p w:rsidR="00B9409D" w:rsidRPr="006638F1" w:rsidRDefault="00B9409D" w:rsidP="00B02E09"/>
        </w:tc>
      </w:tr>
      <w:tr w:rsidR="00B9409D" w:rsidRPr="006638F1">
        <w:tc>
          <w:tcPr>
            <w:tcW w:w="2700" w:type="dxa"/>
          </w:tcPr>
          <w:p w:rsidR="00B9409D" w:rsidRPr="006638F1" w:rsidRDefault="00B9409D" w:rsidP="00B02E09">
            <w:r w:rsidRPr="006638F1">
              <w:t>AHW</w:t>
            </w:r>
          </w:p>
        </w:tc>
        <w:tc>
          <w:tcPr>
            <w:tcW w:w="6048" w:type="dxa"/>
          </w:tcPr>
          <w:p w:rsidR="00B9409D" w:rsidRPr="006638F1" w:rsidRDefault="00B9409D" w:rsidP="00B02E09">
            <w:r w:rsidRPr="006638F1">
              <w:t>Auxiliary Health Worker</w:t>
            </w:r>
          </w:p>
        </w:tc>
      </w:tr>
      <w:tr w:rsidR="00B9409D" w:rsidRPr="006638F1">
        <w:tc>
          <w:tcPr>
            <w:tcW w:w="2700" w:type="dxa"/>
          </w:tcPr>
          <w:p w:rsidR="00B9409D" w:rsidRPr="006638F1" w:rsidRDefault="00B9409D" w:rsidP="00B02E09">
            <w:r w:rsidRPr="006638F1">
              <w:t>AIDS</w:t>
            </w:r>
          </w:p>
        </w:tc>
        <w:tc>
          <w:tcPr>
            <w:tcW w:w="6048" w:type="dxa"/>
          </w:tcPr>
          <w:p w:rsidR="00B9409D" w:rsidRPr="006638F1" w:rsidRDefault="00B9409D" w:rsidP="00B02E09">
            <w:r w:rsidRPr="006638F1">
              <w:t>Acquired Immuno-Deficiency Syndrome</w:t>
            </w:r>
          </w:p>
        </w:tc>
      </w:tr>
      <w:tr w:rsidR="00B9409D" w:rsidRPr="006638F1">
        <w:tc>
          <w:tcPr>
            <w:tcW w:w="2700" w:type="dxa"/>
          </w:tcPr>
          <w:p w:rsidR="00B9409D" w:rsidRPr="006638F1" w:rsidRDefault="00B9409D" w:rsidP="00B02E09">
            <w:r w:rsidRPr="006638F1">
              <w:t>ANC</w:t>
            </w:r>
          </w:p>
        </w:tc>
        <w:tc>
          <w:tcPr>
            <w:tcW w:w="6048" w:type="dxa"/>
          </w:tcPr>
          <w:p w:rsidR="00B9409D" w:rsidRPr="006638F1" w:rsidRDefault="00B9409D" w:rsidP="00B02E09">
            <w:r w:rsidRPr="006638F1">
              <w:t xml:space="preserve">Ante </w:t>
            </w:r>
            <w:smartTag w:uri="urn:schemas-microsoft-com:office:smarttags" w:element="place">
              <w:smartTag w:uri="urn:schemas-microsoft-com:office:smarttags" w:element="City">
                <w:r w:rsidRPr="006638F1">
                  <w:t>Natal</w:t>
                </w:r>
              </w:smartTag>
            </w:smartTag>
            <w:r w:rsidRPr="006638F1">
              <w:t xml:space="preserve"> Care</w:t>
            </w:r>
          </w:p>
        </w:tc>
      </w:tr>
      <w:tr w:rsidR="00B9409D" w:rsidRPr="006638F1">
        <w:tc>
          <w:tcPr>
            <w:tcW w:w="2700" w:type="dxa"/>
          </w:tcPr>
          <w:p w:rsidR="00B9409D" w:rsidRPr="006638F1" w:rsidRDefault="00B9409D" w:rsidP="00B02E09">
            <w:r w:rsidRPr="006638F1">
              <w:t>ANM</w:t>
            </w:r>
          </w:p>
        </w:tc>
        <w:tc>
          <w:tcPr>
            <w:tcW w:w="6048" w:type="dxa"/>
          </w:tcPr>
          <w:p w:rsidR="00B9409D" w:rsidRPr="006638F1" w:rsidRDefault="00B9409D" w:rsidP="00B02E09">
            <w:r w:rsidRPr="006638F1">
              <w:t>Auxiliary Nurse Midwife</w:t>
            </w:r>
          </w:p>
        </w:tc>
      </w:tr>
      <w:tr w:rsidR="00B9409D" w:rsidRPr="006638F1">
        <w:tc>
          <w:tcPr>
            <w:tcW w:w="2700" w:type="dxa"/>
          </w:tcPr>
          <w:p w:rsidR="00B9409D" w:rsidRPr="006638F1" w:rsidRDefault="00B9409D" w:rsidP="00B02E09">
            <w:r w:rsidRPr="006638F1">
              <w:t>ARI</w:t>
            </w:r>
          </w:p>
        </w:tc>
        <w:tc>
          <w:tcPr>
            <w:tcW w:w="6048" w:type="dxa"/>
          </w:tcPr>
          <w:p w:rsidR="00B9409D" w:rsidRPr="006638F1" w:rsidRDefault="00B9409D" w:rsidP="00B02E09">
            <w:r w:rsidRPr="006638F1">
              <w:t>Acute Respiratory Infection</w:t>
            </w:r>
          </w:p>
        </w:tc>
      </w:tr>
      <w:tr w:rsidR="00B9409D" w:rsidRPr="006638F1">
        <w:tc>
          <w:tcPr>
            <w:tcW w:w="2700" w:type="dxa"/>
          </w:tcPr>
          <w:p w:rsidR="00B9409D" w:rsidRPr="006638F1" w:rsidRDefault="00B9409D" w:rsidP="00B02E09">
            <w:r w:rsidRPr="006638F1">
              <w:t>BNMT</w:t>
            </w:r>
          </w:p>
        </w:tc>
        <w:tc>
          <w:tcPr>
            <w:tcW w:w="6048" w:type="dxa"/>
          </w:tcPr>
          <w:p w:rsidR="00B9409D" w:rsidRPr="006638F1" w:rsidRDefault="00B9409D" w:rsidP="00B02E09">
            <w:r w:rsidRPr="006638F1">
              <w:t xml:space="preserve">The </w:t>
            </w:r>
            <w:smartTag w:uri="urn:schemas-microsoft-com:office:smarttags" w:element="country-region">
              <w:r w:rsidRPr="006638F1">
                <w:t>Britain</w:t>
              </w:r>
            </w:smartTag>
            <w:r w:rsidRPr="006638F1">
              <w:t xml:space="preserve"> </w:t>
            </w:r>
            <w:smartTag w:uri="urn:schemas-microsoft-com:office:smarttags" w:element="place">
              <w:smartTag w:uri="urn:schemas-microsoft-com:office:smarttags" w:element="country-region">
                <w:r w:rsidRPr="006638F1">
                  <w:t>Nepal</w:t>
                </w:r>
              </w:smartTag>
            </w:smartTag>
            <w:r w:rsidRPr="006638F1">
              <w:t xml:space="preserve"> Medical Trust</w:t>
            </w:r>
          </w:p>
        </w:tc>
      </w:tr>
      <w:tr w:rsidR="00B9409D" w:rsidRPr="006638F1">
        <w:tc>
          <w:tcPr>
            <w:tcW w:w="2700" w:type="dxa"/>
          </w:tcPr>
          <w:p w:rsidR="00B9409D" w:rsidRPr="006638F1" w:rsidRDefault="00B9409D" w:rsidP="00B02E09">
            <w:r w:rsidRPr="006638F1">
              <w:t>CBO</w:t>
            </w:r>
          </w:p>
        </w:tc>
        <w:tc>
          <w:tcPr>
            <w:tcW w:w="6048" w:type="dxa"/>
          </w:tcPr>
          <w:p w:rsidR="00B9409D" w:rsidRPr="006638F1" w:rsidRDefault="00B9409D" w:rsidP="00B02E09">
            <w:r w:rsidRPr="006638F1">
              <w:t>Community Based Organisation</w:t>
            </w:r>
          </w:p>
        </w:tc>
      </w:tr>
      <w:tr w:rsidR="00B9409D" w:rsidRPr="006638F1">
        <w:tc>
          <w:tcPr>
            <w:tcW w:w="2700" w:type="dxa"/>
          </w:tcPr>
          <w:p w:rsidR="00B9409D" w:rsidRPr="006638F1" w:rsidRDefault="00B9409D" w:rsidP="00B02E09">
            <w:r w:rsidRPr="006638F1">
              <w:t>CEO</w:t>
            </w:r>
          </w:p>
        </w:tc>
        <w:tc>
          <w:tcPr>
            <w:tcW w:w="6048" w:type="dxa"/>
          </w:tcPr>
          <w:p w:rsidR="00B9409D" w:rsidRPr="006638F1" w:rsidRDefault="00B9409D" w:rsidP="00B02E09">
            <w:r w:rsidRPr="006638F1">
              <w:t>Chief Executive Officer</w:t>
            </w:r>
          </w:p>
        </w:tc>
      </w:tr>
      <w:tr w:rsidR="00B9409D" w:rsidRPr="006638F1">
        <w:tc>
          <w:tcPr>
            <w:tcW w:w="2700" w:type="dxa"/>
          </w:tcPr>
          <w:p w:rsidR="00B9409D" w:rsidRPr="006638F1" w:rsidRDefault="00B9409D" w:rsidP="00B02E09">
            <w:r w:rsidRPr="006638F1">
              <w:t>C-to-C</w:t>
            </w:r>
          </w:p>
        </w:tc>
        <w:tc>
          <w:tcPr>
            <w:tcW w:w="6048" w:type="dxa"/>
          </w:tcPr>
          <w:p w:rsidR="00B9409D" w:rsidRPr="006638F1" w:rsidRDefault="00B9409D" w:rsidP="00B02E09">
            <w:r w:rsidRPr="006638F1">
              <w:t>Child to Child</w:t>
            </w:r>
          </w:p>
        </w:tc>
      </w:tr>
      <w:tr w:rsidR="00B9409D" w:rsidRPr="006638F1">
        <w:tc>
          <w:tcPr>
            <w:tcW w:w="2700" w:type="dxa"/>
          </w:tcPr>
          <w:p w:rsidR="00B9409D" w:rsidRPr="006638F1" w:rsidRDefault="00B9409D" w:rsidP="00B02E09">
            <w:r w:rsidRPr="006638F1">
              <w:t>DAG</w:t>
            </w:r>
          </w:p>
        </w:tc>
        <w:tc>
          <w:tcPr>
            <w:tcW w:w="6048" w:type="dxa"/>
          </w:tcPr>
          <w:p w:rsidR="00B9409D" w:rsidRPr="006638F1" w:rsidRDefault="00B9409D" w:rsidP="00B02E09">
            <w:r w:rsidRPr="006638F1">
              <w:t>Disadvantaged Group</w:t>
            </w:r>
          </w:p>
        </w:tc>
      </w:tr>
      <w:tr w:rsidR="00B9409D" w:rsidRPr="006638F1">
        <w:tc>
          <w:tcPr>
            <w:tcW w:w="2700" w:type="dxa"/>
          </w:tcPr>
          <w:p w:rsidR="00B9409D" w:rsidRPr="006638F1" w:rsidRDefault="00B9409D" w:rsidP="00B02E09">
            <w:r w:rsidRPr="006638F1">
              <w:t>DDC</w:t>
            </w:r>
          </w:p>
        </w:tc>
        <w:tc>
          <w:tcPr>
            <w:tcW w:w="6048" w:type="dxa"/>
          </w:tcPr>
          <w:p w:rsidR="00B9409D" w:rsidRPr="006638F1" w:rsidRDefault="00B9409D" w:rsidP="00B02E09">
            <w:r w:rsidRPr="006638F1">
              <w:t>District Development Committee</w:t>
            </w:r>
          </w:p>
        </w:tc>
      </w:tr>
      <w:tr w:rsidR="00B9409D" w:rsidRPr="006638F1">
        <w:tc>
          <w:tcPr>
            <w:tcW w:w="2700" w:type="dxa"/>
          </w:tcPr>
          <w:p w:rsidR="00B9409D" w:rsidRPr="006638F1" w:rsidRDefault="00B9409D" w:rsidP="00B02E09">
            <w:r w:rsidRPr="006638F1">
              <w:t>DHO</w:t>
            </w:r>
          </w:p>
        </w:tc>
        <w:tc>
          <w:tcPr>
            <w:tcW w:w="6048" w:type="dxa"/>
          </w:tcPr>
          <w:p w:rsidR="00B9409D" w:rsidRPr="006638F1" w:rsidRDefault="00B9409D" w:rsidP="00B02E09">
            <w:r w:rsidRPr="006638F1">
              <w:t>District Health Office</w:t>
            </w:r>
          </w:p>
        </w:tc>
      </w:tr>
      <w:tr w:rsidR="00B9409D" w:rsidRPr="006638F1">
        <w:tc>
          <w:tcPr>
            <w:tcW w:w="2700" w:type="dxa"/>
          </w:tcPr>
          <w:p w:rsidR="00B9409D" w:rsidRPr="006638F1" w:rsidRDefault="00B9409D" w:rsidP="00B02E09">
            <w:r w:rsidRPr="006638F1">
              <w:t>DPHO</w:t>
            </w:r>
          </w:p>
        </w:tc>
        <w:tc>
          <w:tcPr>
            <w:tcW w:w="6048" w:type="dxa"/>
          </w:tcPr>
          <w:p w:rsidR="00B9409D" w:rsidRPr="006638F1" w:rsidRDefault="00B9409D" w:rsidP="00B02E09">
            <w:r w:rsidRPr="006638F1">
              <w:t>District Public Health Office</w:t>
            </w:r>
          </w:p>
        </w:tc>
      </w:tr>
      <w:tr w:rsidR="00B9409D" w:rsidRPr="006638F1">
        <w:tc>
          <w:tcPr>
            <w:tcW w:w="2700" w:type="dxa"/>
          </w:tcPr>
          <w:p w:rsidR="00B9409D" w:rsidRPr="006638F1" w:rsidRDefault="00B9409D" w:rsidP="00B02E09">
            <w:r w:rsidRPr="006638F1">
              <w:t>EDR</w:t>
            </w:r>
          </w:p>
        </w:tc>
        <w:tc>
          <w:tcPr>
            <w:tcW w:w="6048" w:type="dxa"/>
          </w:tcPr>
          <w:p w:rsidR="00B9409D" w:rsidRPr="006638F1" w:rsidRDefault="00B9409D" w:rsidP="00B02E09">
            <w:r w:rsidRPr="006638F1">
              <w:t>Eastern Development Region</w:t>
            </w:r>
          </w:p>
        </w:tc>
      </w:tr>
      <w:tr w:rsidR="00B9409D" w:rsidRPr="006638F1">
        <w:tc>
          <w:tcPr>
            <w:tcW w:w="2700" w:type="dxa"/>
          </w:tcPr>
          <w:p w:rsidR="00B9409D" w:rsidRPr="006638F1" w:rsidRDefault="00B9409D" w:rsidP="00B02E09">
            <w:r w:rsidRPr="006638F1">
              <w:t>FCHV</w:t>
            </w:r>
          </w:p>
        </w:tc>
        <w:tc>
          <w:tcPr>
            <w:tcW w:w="6048" w:type="dxa"/>
          </w:tcPr>
          <w:p w:rsidR="00B9409D" w:rsidRPr="006638F1" w:rsidRDefault="00B9409D" w:rsidP="00B02E09">
            <w:r w:rsidRPr="006638F1">
              <w:t>Female Community Health Volunteer</w:t>
            </w:r>
          </w:p>
        </w:tc>
      </w:tr>
      <w:tr w:rsidR="00B9409D" w:rsidRPr="006638F1">
        <w:tc>
          <w:tcPr>
            <w:tcW w:w="2700" w:type="dxa"/>
          </w:tcPr>
          <w:p w:rsidR="00B9409D" w:rsidRPr="006638F1" w:rsidRDefault="00B9409D" w:rsidP="00B02E09">
            <w:r w:rsidRPr="006638F1">
              <w:t>HA</w:t>
            </w:r>
          </w:p>
        </w:tc>
        <w:tc>
          <w:tcPr>
            <w:tcW w:w="6048" w:type="dxa"/>
          </w:tcPr>
          <w:p w:rsidR="00B9409D" w:rsidRPr="006638F1" w:rsidRDefault="00B9409D" w:rsidP="00B02E09">
            <w:r w:rsidRPr="006638F1">
              <w:t>Health Assistant</w:t>
            </w:r>
          </w:p>
        </w:tc>
      </w:tr>
      <w:tr w:rsidR="00B9409D" w:rsidRPr="006638F1">
        <w:tc>
          <w:tcPr>
            <w:tcW w:w="2700" w:type="dxa"/>
          </w:tcPr>
          <w:p w:rsidR="00B9409D" w:rsidRPr="006638F1" w:rsidRDefault="00B9409D" w:rsidP="00B02E09">
            <w:r w:rsidRPr="006638F1">
              <w:t>HC</w:t>
            </w:r>
          </w:p>
        </w:tc>
        <w:tc>
          <w:tcPr>
            <w:tcW w:w="6048" w:type="dxa"/>
          </w:tcPr>
          <w:p w:rsidR="00B9409D" w:rsidRPr="006638F1" w:rsidRDefault="00B9409D" w:rsidP="00B02E09">
            <w:r w:rsidRPr="006638F1">
              <w:t>Health Committee</w:t>
            </w:r>
          </w:p>
        </w:tc>
      </w:tr>
      <w:tr w:rsidR="00B9409D" w:rsidRPr="006638F1">
        <w:tc>
          <w:tcPr>
            <w:tcW w:w="2700" w:type="dxa"/>
          </w:tcPr>
          <w:p w:rsidR="00B9409D" w:rsidRPr="006638F1" w:rsidRDefault="00B9409D" w:rsidP="00B02E09">
            <w:r w:rsidRPr="006638F1">
              <w:t>HI</w:t>
            </w:r>
          </w:p>
        </w:tc>
        <w:tc>
          <w:tcPr>
            <w:tcW w:w="6048" w:type="dxa"/>
          </w:tcPr>
          <w:p w:rsidR="00B9409D" w:rsidRPr="006638F1" w:rsidRDefault="00B9409D" w:rsidP="00B02E09">
            <w:r w:rsidRPr="006638F1">
              <w:t>Health Institute</w:t>
            </w:r>
          </w:p>
        </w:tc>
      </w:tr>
      <w:tr w:rsidR="00B9409D" w:rsidRPr="006638F1">
        <w:tc>
          <w:tcPr>
            <w:tcW w:w="2700" w:type="dxa"/>
          </w:tcPr>
          <w:p w:rsidR="00B9409D" w:rsidRPr="006638F1" w:rsidRDefault="00B9409D" w:rsidP="00B02E09">
            <w:r w:rsidRPr="006638F1">
              <w:t>HIP</w:t>
            </w:r>
          </w:p>
        </w:tc>
        <w:tc>
          <w:tcPr>
            <w:tcW w:w="6048" w:type="dxa"/>
          </w:tcPr>
          <w:p w:rsidR="00B9409D" w:rsidRPr="006638F1" w:rsidRDefault="00B9409D" w:rsidP="00B02E09">
            <w:r w:rsidRPr="006638F1">
              <w:t>Health Improvement Programme</w:t>
            </w:r>
          </w:p>
        </w:tc>
      </w:tr>
      <w:tr w:rsidR="00B9409D" w:rsidRPr="006638F1">
        <w:tc>
          <w:tcPr>
            <w:tcW w:w="2700" w:type="dxa"/>
          </w:tcPr>
          <w:p w:rsidR="00B9409D" w:rsidRPr="006638F1" w:rsidRDefault="00B9409D" w:rsidP="00B02E09">
            <w:r w:rsidRPr="006638F1">
              <w:t>HIV</w:t>
            </w:r>
          </w:p>
        </w:tc>
        <w:tc>
          <w:tcPr>
            <w:tcW w:w="6048" w:type="dxa"/>
          </w:tcPr>
          <w:p w:rsidR="00B9409D" w:rsidRPr="006638F1" w:rsidRDefault="00B9409D" w:rsidP="00B02E09">
            <w:r w:rsidRPr="006638F1">
              <w:t xml:space="preserve">Human Immune Deficiency Virus </w:t>
            </w:r>
          </w:p>
        </w:tc>
      </w:tr>
      <w:tr w:rsidR="00B9409D" w:rsidRPr="006638F1">
        <w:tc>
          <w:tcPr>
            <w:tcW w:w="2700" w:type="dxa"/>
          </w:tcPr>
          <w:p w:rsidR="00B9409D" w:rsidRPr="006638F1" w:rsidRDefault="00B9409D" w:rsidP="00B02E09">
            <w:r w:rsidRPr="006638F1">
              <w:t>HP</w:t>
            </w:r>
          </w:p>
        </w:tc>
        <w:tc>
          <w:tcPr>
            <w:tcW w:w="6048" w:type="dxa"/>
          </w:tcPr>
          <w:p w:rsidR="00B9409D" w:rsidRPr="006638F1" w:rsidRDefault="00B9409D" w:rsidP="00B02E09">
            <w:r w:rsidRPr="006638F1">
              <w:t>Health Post</w:t>
            </w:r>
          </w:p>
        </w:tc>
      </w:tr>
      <w:tr w:rsidR="00B9409D" w:rsidRPr="006638F1">
        <w:tc>
          <w:tcPr>
            <w:tcW w:w="2700" w:type="dxa"/>
          </w:tcPr>
          <w:p w:rsidR="00B9409D" w:rsidRPr="006638F1" w:rsidRDefault="00B9409D" w:rsidP="00B02E09">
            <w:r w:rsidRPr="006638F1">
              <w:t>ICCO</w:t>
            </w:r>
          </w:p>
        </w:tc>
        <w:tc>
          <w:tcPr>
            <w:tcW w:w="6048" w:type="dxa"/>
          </w:tcPr>
          <w:p w:rsidR="00B9409D" w:rsidRPr="006638F1" w:rsidRDefault="00B9409D" w:rsidP="00B02E09">
            <w:r w:rsidRPr="006638F1">
              <w:t xml:space="preserve">Inter-Church Organisation for Development Cooperation </w:t>
            </w:r>
          </w:p>
        </w:tc>
      </w:tr>
      <w:tr w:rsidR="00B9409D" w:rsidRPr="006638F1">
        <w:tc>
          <w:tcPr>
            <w:tcW w:w="2700" w:type="dxa"/>
          </w:tcPr>
          <w:p w:rsidR="00B9409D" w:rsidRPr="006638F1" w:rsidRDefault="00B9409D" w:rsidP="00B02E09">
            <w:r w:rsidRPr="006638F1">
              <w:t>M&amp;E</w:t>
            </w:r>
          </w:p>
        </w:tc>
        <w:tc>
          <w:tcPr>
            <w:tcW w:w="6048" w:type="dxa"/>
          </w:tcPr>
          <w:p w:rsidR="00B9409D" w:rsidRPr="006638F1" w:rsidRDefault="00B9409D" w:rsidP="00B02E09">
            <w:r w:rsidRPr="006638F1">
              <w:t xml:space="preserve">Monitoring and Evaluation </w:t>
            </w:r>
          </w:p>
        </w:tc>
      </w:tr>
      <w:tr w:rsidR="00B9409D" w:rsidRPr="006638F1">
        <w:tc>
          <w:tcPr>
            <w:tcW w:w="2700" w:type="dxa"/>
          </w:tcPr>
          <w:p w:rsidR="00B9409D" w:rsidRPr="006638F1" w:rsidRDefault="00B9409D" w:rsidP="00B02E09">
            <w:r w:rsidRPr="006638F1">
              <w:t>MCHW</w:t>
            </w:r>
          </w:p>
        </w:tc>
        <w:tc>
          <w:tcPr>
            <w:tcW w:w="6048" w:type="dxa"/>
          </w:tcPr>
          <w:p w:rsidR="00B9409D" w:rsidRPr="006638F1" w:rsidRDefault="00B9409D" w:rsidP="00B02E09">
            <w:r w:rsidRPr="006638F1">
              <w:t>Maternal and Child Health Worker</w:t>
            </w:r>
          </w:p>
        </w:tc>
      </w:tr>
      <w:tr w:rsidR="00B9409D" w:rsidRPr="006638F1">
        <w:tc>
          <w:tcPr>
            <w:tcW w:w="2700" w:type="dxa"/>
          </w:tcPr>
          <w:p w:rsidR="00B9409D" w:rsidRPr="006638F1" w:rsidRDefault="00B9409D" w:rsidP="00B02E09">
            <w:r w:rsidRPr="006638F1">
              <w:t>NGO</w:t>
            </w:r>
          </w:p>
        </w:tc>
        <w:tc>
          <w:tcPr>
            <w:tcW w:w="6048" w:type="dxa"/>
          </w:tcPr>
          <w:p w:rsidR="00B9409D" w:rsidRPr="006638F1" w:rsidRDefault="00B9409D" w:rsidP="00B02E09">
            <w:r w:rsidRPr="006638F1">
              <w:t>Non-Governmental Organisation</w:t>
            </w:r>
          </w:p>
        </w:tc>
      </w:tr>
      <w:tr w:rsidR="00B9409D" w:rsidRPr="006638F1">
        <w:tc>
          <w:tcPr>
            <w:tcW w:w="2700" w:type="dxa"/>
          </w:tcPr>
          <w:p w:rsidR="00B9409D" w:rsidRPr="006638F1" w:rsidRDefault="00B9409D" w:rsidP="00B02E09">
            <w:r w:rsidRPr="006638F1">
              <w:t>NTP</w:t>
            </w:r>
          </w:p>
        </w:tc>
        <w:tc>
          <w:tcPr>
            <w:tcW w:w="6048" w:type="dxa"/>
          </w:tcPr>
          <w:p w:rsidR="00B9409D" w:rsidRPr="006638F1" w:rsidRDefault="00B9409D" w:rsidP="00B02E09">
            <w:r w:rsidRPr="006638F1">
              <w:t>National Tuberculosis Programme</w:t>
            </w:r>
          </w:p>
        </w:tc>
      </w:tr>
      <w:tr w:rsidR="00B9409D" w:rsidRPr="006638F1">
        <w:tc>
          <w:tcPr>
            <w:tcW w:w="2700" w:type="dxa"/>
          </w:tcPr>
          <w:p w:rsidR="00B9409D" w:rsidRPr="006638F1" w:rsidRDefault="00B9409D" w:rsidP="00B02E09">
            <w:r w:rsidRPr="006638F1">
              <w:t>PHAAP</w:t>
            </w:r>
          </w:p>
        </w:tc>
        <w:tc>
          <w:tcPr>
            <w:tcW w:w="6048" w:type="dxa"/>
          </w:tcPr>
          <w:p w:rsidR="00B9409D" w:rsidRPr="006638F1" w:rsidRDefault="00B9409D" w:rsidP="00B02E09">
            <w:r w:rsidRPr="006638F1">
              <w:t>Participatory Health Analysis and Action Process</w:t>
            </w:r>
          </w:p>
        </w:tc>
      </w:tr>
      <w:tr w:rsidR="00B9409D" w:rsidRPr="006638F1">
        <w:tc>
          <w:tcPr>
            <w:tcW w:w="2700" w:type="dxa"/>
          </w:tcPr>
          <w:p w:rsidR="00B9409D" w:rsidRPr="006638F1" w:rsidRDefault="00B9409D" w:rsidP="00B02E09">
            <w:r w:rsidRPr="006638F1">
              <w:t>PHC</w:t>
            </w:r>
          </w:p>
        </w:tc>
        <w:tc>
          <w:tcPr>
            <w:tcW w:w="6048" w:type="dxa"/>
          </w:tcPr>
          <w:p w:rsidR="00B9409D" w:rsidRPr="006638F1" w:rsidRDefault="00B9409D" w:rsidP="00B02E09">
            <w:r w:rsidRPr="006638F1">
              <w:t>Primary Health Centre</w:t>
            </w:r>
          </w:p>
        </w:tc>
      </w:tr>
      <w:tr w:rsidR="00B9409D" w:rsidRPr="006638F1">
        <w:tc>
          <w:tcPr>
            <w:tcW w:w="2700" w:type="dxa"/>
          </w:tcPr>
          <w:p w:rsidR="00B9409D" w:rsidRPr="006638F1" w:rsidRDefault="00B9409D" w:rsidP="00B02E09">
            <w:r w:rsidRPr="006638F1">
              <w:t>PLA</w:t>
            </w:r>
          </w:p>
        </w:tc>
        <w:tc>
          <w:tcPr>
            <w:tcW w:w="6048" w:type="dxa"/>
          </w:tcPr>
          <w:p w:rsidR="00B9409D" w:rsidRPr="006638F1" w:rsidRDefault="00B9409D" w:rsidP="00B02E09">
            <w:r w:rsidRPr="006638F1">
              <w:t>Participatory Learning and Action</w:t>
            </w:r>
          </w:p>
        </w:tc>
      </w:tr>
      <w:tr w:rsidR="00B9409D" w:rsidRPr="006638F1">
        <w:tc>
          <w:tcPr>
            <w:tcW w:w="2700" w:type="dxa"/>
          </w:tcPr>
          <w:p w:rsidR="00B9409D" w:rsidRPr="006638F1" w:rsidRDefault="00B9409D" w:rsidP="00B02E09">
            <w:r w:rsidRPr="006638F1">
              <w:t>RB</w:t>
            </w:r>
          </w:p>
        </w:tc>
        <w:tc>
          <w:tcPr>
            <w:tcW w:w="6048" w:type="dxa"/>
          </w:tcPr>
          <w:p w:rsidR="00B9409D" w:rsidRPr="006638F1" w:rsidRDefault="00B9409D" w:rsidP="00B02E09">
            <w:r w:rsidRPr="006638F1">
              <w:t xml:space="preserve">Rights-Based </w:t>
            </w:r>
          </w:p>
        </w:tc>
      </w:tr>
      <w:tr w:rsidR="00B9409D" w:rsidRPr="006638F1">
        <w:tc>
          <w:tcPr>
            <w:tcW w:w="2700" w:type="dxa"/>
          </w:tcPr>
          <w:p w:rsidR="00B9409D" w:rsidRPr="006638F1" w:rsidRDefault="00B9409D" w:rsidP="00B02E09">
            <w:r w:rsidRPr="006638F1">
              <w:t>RBA</w:t>
            </w:r>
          </w:p>
        </w:tc>
        <w:tc>
          <w:tcPr>
            <w:tcW w:w="6048" w:type="dxa"/>
          </w:tcPr>
          <w:p w:rsidR="00B9409D" w:rsidRPr="006638F1" w:rsidRDefault="00B9409D" w:rsidP="00B02E09">
            <w:r w:rsidRPr="006638F1">
              <w:t>Rights-Based Approach</w:t>
            </w:r>
          </w:p>
        </w:tc>
      </w:tr>
      <w:tr w:rsidR="00B9409D" w:rsidRPr="006638F1">
        <w:tc>
          <w:tcPr>
            <w:tcW w:w="2700" w:type="dxa"/>
          </w:tcPr>
          <w:p w:rsidR="00B9409D" w:rsidRPr="006638F1" w:rsidRDefault="00B9409D" w:rsidP="00B02E09">
            <w:r w:rsidRPr="006638F1">
              <w:t>S/AHW</w:t>
            </w:r>
          </w:p>
        </w:tc>
        <w:tc>
          <w:tcPr>
            <w:tcW w:w="6048" w:type="dxa"/>
          </w:tcPr>
          <w:p w:rsidR="00B9409D" w:rsidRPr="006638F1" w:rsidRDefault="00B9409D" w:rsidP="00B02E09">
            <w:r w:rsidRPr="006638F1">
              <w:t>Senior/Auxiliary Health Worker</w:t>
            </w:r>
          </w:p>
        </w:tc>
      </w:tr>
      <w:tr w:rsidR="00B9409D" w:rsidRPr="006638F1">
        <w:tc>
          <w:tcPr>
            <w:tcW w:w="2700" w:type="dxa"/>
          </w:tcPr>
          <w:p w:rsidR="00B9409D" w:rsidRPr="006638F1" w:rsidRDefault="00B9409D" w:rsidP="00B02E09">
            <w:r w:rsidRPr="006638F1">
              <w:t>SHP</w:t>
            </w:r>
          </w:p>
        </w:tc>
        <w:tc>
          <w:tcPr>
            <w:tcW w:w="6048" w:type="dxa"/>
          </w:tcPr>
          <w:p w:rsidR="00B9409D" w:rsidRPr="006638F1" w:rsidRDefault="00B9409D" w:rsidP="00B02E09">
            <w:r w:rsidRPr="006638F1">
              <w:t>Sub-Health Post</w:t>
            </w:r>
          </w:p>
        </w:tc>
      </w:tr>
      <w:tr w:rsidR="00B9409D" w:rsidRPr="006638F1">
        <w:tc>
          <w:tcPr>
            <w:tcW w:w="2700" w:type="dxa"/>
          </w:tcPr>
          <w:p w:rsidR="00B9409D" w:rsidRPr="006638F1" w:rsidRDefault="00B9409D" w:rsidP="00B02E09">
            <w:r w:rsidRPr="006638F1">
              <w:t>SN</w:t>
            </w:r>
          </w:p>
        </w:tc>
        <w:tc>
          <w:tcPr>
            <w:tcW w:w="6048" w:type="dxa"/>
          </w:tcPr>
          <w:p w:rsidR="00B9409D" w:rsidRPr="006638F1" w:rsidRDefault="00B9409D" w:rsidP="00B02E09">
            <w:r w:rsidRPr="006638F1">
              <w:t>Staff Nurse</w:t>
            </w:r>
          </w:p>
        </w:tc>
      </w:tr>
      <w:tr w:rsidR="00B9409D" w:rsidRPr="006638F1">
        <w:tc>
          <w:tcPr>
            <w:tcW w:w="2700" w:type="dxa"/>
          </w:tcPr>
          <w:p w:rsidR="00B9409D" w:rsidRPr="006638F1" w:rsidRDefault="00B9409D" w:rsidP="00B02E09">
            <w:r w:rsidRPr="006638F1">
              <w:t>ST</w:t>
            </w:r>
          </w:p>
        </w:tc>
        <w:tc>
          <w:tcPr>
            <w:tcW w:w="6048" w:type="dxa"/>
          </w:tcPr>
          <w:p w:rsidR="00B9409D" w:rsidRPr="006638F1" w:rsidRDefault="00B9409D" w:rsidP="00B02E09">
            <w:r w:rsidRPr="006638F1">
              <w:t>Street Theatre</w:t>
            </w:r>
          </w:p>
        </w:tc>
      </w:tr>
      <w:tr w:rsidR="00B9409D" w:rsidRPr="006638F1">
        <w:tc>
          <w:tcPr>
            <w:tcW w:w="2700" w:type="dxa"/>
          </w:tcPr>
          <w:p w:rsidR="00B9409D" w:rsidRPr="006638F1" w:rsidRDefault="00B9409D" w:rsidP="00B02E09">
            <w:r w:rsidRPr="006638F1">
              <w:t>STI</w:t>
            </w:r>
          </w:p>
        </w:tc>
        <w:tc>
          <w:tcPr>
            <w:tcW w:w="6048" w:type="dxa"/>
          </w:tcPr>
          <w:p w:rsidR="00B9409D" w:rsidRPr="006638F1" w:rsidRDefault="00B9409D" w:rsidP="00B02E09">
            <w:r w:rsidRPr="006638F1">
              <w:t>Sexually Transmitted Infection</w:t>
            </w:r>
          </w:p>
        </w:tc>
      </w:tr>
      <w:tr w:rsidR="00B9409D" w:rsidRPr="006638F1">
        <w:tc>
          <w:tcPr>
            <w:tcW w:w="2700" w:type="dxa"/>
          </w:tcPr>
          <w:p w:rsidR="00B9409D" w:rsidRPr="006638F1" w:rsidRDefault="00B9409D" w:rsidP="00B02E09">
            <w:r w:rsidRPr="006638F1">
              <w:t>TB</w:t>
            </w:r>
          </w:p>
        </w:tc>
        <w:tc>
          <w:tcPr>
            <w:tcW w:w="6048" w:type="dxa"/>
          </w:tcPr>
          <w:p w:rsidR="00B9409D" w:rsidRPr="006638F1" w:rsidRDefault="00B9409D" w:rsidP="00B02E09">
            <w:r w:rsidRPr="006638F1">
              <w:t>Tuberculosis</w:t>
            </w:r>
          </w:p>
        </w:tc>
      </w:tr>
      <w:tr w:rsidR="00B9409D" w:rsidRPr="006638F1">
        <w:tc>
          <w:tcPr>
            <w:tcW w:w="2700" w:type="dxa"/>
          </w:tcPr>
          <w:p w:rsidR="00B9409D" w:rsidRPr="006638F1" w:rsidRDefault="00B9409D" w:rsidP="00B02E09">
            <w:r w:rsidRPr="006638F1">
              <w:t>VDC</w:t>
            </w:r>
          </w:p>
        </w:tc>
        <w:tc>
          <w:tcPr>
            <w:tcW w:w="6048" w:type="dxa"/>
          </w:tcPr>
          <w:p w:rsidR="00B9409D" w:rsidRPr="006638F1" w:rsidRDefault="00B9409D" w:rsidP="00B02E09">
            <w:r w:rsidRPr="006638F1">
              <w:t>Village Development Committee</w:t>
            </w:r>
          </w:p>
        </w:tc>
      </w:tr>
      <w:tr w:rsidR="00B9409D" w:rsidRPr="006638F1">
        <w:tc>
          <w:tcPr>
            <w:tcW w:w="2700" w:type="dxa"/>
          </w:tcPr>
          <w:p w:rsidR="00B9409D" w:rsidRPr="006638F1" w:rsidRDefault="00B9409D" w:rsidP="00B02E09">
            <w:r w:rsidRPr="006638F1">
              <w:t>VHW</w:t>
            </w:r>
          </w:p>
        </w:tc>
        <w:tc>
          <w:tcPr>
            <w:tcW w:w="6048" w:type="dxa"/>
          </w:tcPr>
          <w:p w:rsidR="00B9409D" w:rsidRPr="006638F1" w:rsidRDefault="00B9409D" w:rsidP="00B02E09">
            <w:r w:rsidRPr="006638F1">
              <w:t>Village Health Worker</w:t>
            </w:r>
          </w:p>
        </w:tc>
      </w:tr>
    </w:tbl>
    <w:p w:rsidR="00A57E47" w:rsidRDefault="00A57E47">
      <w:pPr>
        <w:pStyle w:val="Heading1"/>
        <w:jc w:val="center"/>
      </w:pPr>
    </w:p>
    <w:p w:rsidR="00B9409D" w:rsidRDefault="00B9409D" w:rsidP="00B9409D"/>
    <w:p w:rsidR="00B9409D" w:rsidRDefault="00B9409D" w:rsidP="00B9409D"/>
    <w:p w:rsidR="00B9409D" w:rsidRDefault="00B9409D" w:rsidP="00B9409D"/>
    <w:p w:rsidR="00B9409D" w:rsidRDefault="00B9409D" w:rsidP="00B9409D"/>
    <w:p w:rsidR="00B9409D" w:rsidRDefault="00B9409D" w:rsidP="00B9409D"/>
    <w:p w:rsidR="00B9409D" w:rsidRDefault="00B9409D" w:rsidP="00B9409D"/>
    <w:p w:rsidR="00B9409D" w:rsidRDefault="00B9409D" w:rsidP="00B9409D"/>
    <w:p w:rsidR="00B9409D" w:rsidRDefault="00B9409D" w:rsidP="00B9409D"/>
    <w:p w:rsidR="00B9409D" w:rsidRPr="00B9409D" w:rsidRDefault="00B9409D" w:rsidP="00B9409D"/>
    <w:p w:rsidR="00A57E47" w:rsidRPr="00755405" w:rsidRDefault="00A57E47">
      <w:pPr>
        <w:pStyle w:val="Heading1"/>
        <w:pBdr>
          <w:top w:val="single" w:sz="4" w:space="1" w:color="auto"/>
          <w:left w:val="single" w:sz="4" w:space="4" w:color="auto"/>
          <w:bottom w:val="single" w:sz="4" w:space="1" w:color="auto"/>
          <w:right w:val="single" w:sz="4" w:space="4" w:color="auto"/>
        </w:pBdr>
        <w:jc w:val="center"/>
        <w:rPr>
          <w:rFonts w:ascii="Arial" w:hAnsi="Arial" w:cs="Arial"/>
        </w:rPr>
      </w:pPr>
      <w:bookmarkStart w:id="4" w:name="_Toc189541176"/>
      <w:r w:rsidRPr="00755405">
        <w:rPr>
          <w:rFonts w:ascii="Arial" w:hAnsi="Arial" w:cs="Arial"/>
        </w:rPr>
        <w:t>Executive Summary</w:t>
      </w:r>
      <w:bookmarkEnd w:id="1"/>
      <w:bookmarkEnd w:id="2"/>
      <w:bookmarkEnd w:id="4"/>
    </w:p>
    <w:p w:rsidR="00A57E47" w:rsidRPr="00755405" w:rsidRDefault="00A57E47">
      <w:pPr>
        <w:jc w:val="both"/>
      </w:pPr>
    </w:p>
    <w:p w:rsidR="00FF012D" w:rsidRPr="00755405" w:rsidRDefault="00FF012D" w:rsidP="009408EF">
      <w:pPr>
        <w:jc w:val="center"/>
        <w:rPr>
          <w:rFonts w:ascii="Calibri" w:hAnsi="Calibri"/>
          <w:b/>
          <w:sz w:val="28"/>
          <w:szCs w:val="28"/>
        </w:rPr>
      </w:pPr>
      <w:bookmarkStart w:id="5" w:name="_Toc188687099"/>
      <w:bookmarkStart w:id="6" w:name="_Toc188687136"/>
      <w:bookmarkStart w:id="7" w:name="_Toc188687167"/>
      <w:bookmarkStart w:id="8" w:name="_Toc188687570"/>
      <w:r w:rsidRPr="00755405">
        <w:rPr>
          <w:rFonts w:ascii="Calibri" w:hAnsi="Calibri"/>
          <w:b/>
          <w:sz w:val="28"/>
          <w:szCs w:val="28"/>
        </w:rPr>
        <w:t>Rights-based Approach to Health: The BNMT Experience</w:t>
      </w:r>
      <w:bookmarkEnd w:id="5"/>
      <w:bookmarkEnd w:id="6"/>
      <w:bookmarkEnd w:id="7"/>
      <w:bookmarkEnd w:id="8"/>
    </w:p>
    <w:p w:rsidR="004E2DE7" w:rsidRDefault="004E2DE7" w:rsidP="004E2DE7">
      <w:pPr>
        <w:rPr>
          <w:rFonts w:ascii="Calibri" w:hAnsi="Calibri"/>
          <w:b/>
        </w:rPr>
      </w:pPr>
      <w:bookmarkStart w:id="9" w:name="_Toc188687100"/>
      <w:bookmarkStart w:id="10" w:name="_Toc188687137"/>
      <w:bookmarkStart w:id="11" w:name="_Toc188687168"/>
      <w:bookmarkStart w:id="12" w:name="_Toc188687571"/>
    </w:p>
    <w:p w:rsidR="00FF012D" w:rsidRDefault="00FF012D" w:rsidP="00DC506B">
      <w:pPr>
        <w:spacing w:before="120"/>
        <w:rPr>
          <w:rFonts w:ascii="Calibri" w:hAnsi="Calibri"/>
          <w:b/>
        </w:rPr>
      </w:pPr>
      <w:r w:rsidRPr="00755405">
        <w:rPr>
          <w:rFonts w:ascii="Calibri" w:hAnsi="Calibri"/>
          <w:b/>
        </w:rPr>
        <w:t>Background</w:t>
      </w:r>
      <w:bookmarkEnd w:id="9"/>
      <w:bookmarkEnd w:id="10"/>
      <w:bookmarkEnd w:id="11"/>
      <w:bookmarkEnd w:id="12"/>
    </w:p>
    <w:p w:rsidR="00FF012D" w:rsidRPr="00755405" w:rsidRDefault="00FF012D" w:rsidP="00DC506B">
      <w:pPr>
        <w:spacing w:before="120"/>
        <w:jc w:val="both"/>
        <w:rPr>
          <w:rFonts w:ascii="Calibri" w:hAnsi="Calibri" w:cs="Arial"/>
        </w:rPr>
      </w:pPr>
      <w:r w:rsidRPr="00755405">
        <w:rPr>
          <w:rFonts w:ascii="Calibri" w:hAnsi="Calibri" w:cs="Arial"/>
        </w:rPr>
        <w:t xml:space="preserve">In 2005, The Britain Nepal Medical Trust (BNMT) received a grant from the Inter-Church Organization for Development Coordination (ICCO) to develop a </w:t>
      </w:r>
      <w:r w:rsidR="009408EF" w:rsidRPr="00755405">
        <w:rPr>
          <w:rFonts w:ascii="Calibri" w:hAnsi="Calibri" w:cs="Arial"/>
        </w:rPr>
        <w:t>programme</w:t>
      </w:r>
      <w:r w:rsidRPr="00755405">
        <w:rPr>
          <w:rFonts w:ascii="Calibri" w:hAnsi="Calibri" w:cs="Arial"/>
        </w:rPr>
        <w:t xml:space="preserve"> entitled </w:t>
      </w:r>
      <w:r w:rsidRPr="00755405">
        <w:rPr>
          <w:rFonts w:ascii="Calibri" w:hAnsi="Calibri" w:cs="Arial"/>
          <w:i/>
        </w:rPr>
        <w:t xml:space="preserve">“Translating human rights into health realities in </w:t>
      </w:r>
      <w:smartTag w:uri="urn:schemas-microsoft-com:office:smarttags" w:element="place">
        <w:smartTag w:uri="urn:schemas-microsoft-com:office:smarttags" w:element="country-region">
          <w:r w:rsidRPr="00755405">
            <w:rPr>
              <w:rFonts w:ascii="Calibri" w:hAnsi="Calibri" w:cs="Arial"/>
              <w:i/>
            </w:rPr>
            <w:t>Nepal</w:t>
          </w:r>
        </w:smartTag>
      </w:smartTag>
      <w:r w:rsidRPr="00755405">
        <w:rPr>
          <w:rFonts w:ascii="Calibri" w:hAnsi="Calibri" w:cs="Arial"/>
          <w:i/>
        </w:rPr>
        <w:t>: exploring rights-based approach to health in the eastern development region”</w:t>
      </w:r>
      <w:r w:rsidRPr="00755405">
        <w:rPr>
          <w:rFonts w:ascii="Calibri" w:hAnsi="Calibri" w:cs="Arial"/>
        </w:rPr>
        <w:t xml:space="preserve">. The </w:t>
      </w:r>
      <w:r w:rsidR="009408EF" w:rsidRPr="00755405">
        <w:rPr>
          <w:rFonts w:ascii="Calibri" w:hAnsi="Calibri" w:cs="Arial"/>
        </w:rPr>
        <w:t>programme</w:t>
      </w:r>
      <w:r w:rsidRPr="00755405">
        <w:rPr>
          <w:rFonts w:ascii="Calibri" w:hAnsi="Calibri" w:cs="Arial"/>
        </w:rPr>
        <w:t xml:space="preserve"> was very well designed in the traditional development format describing specific </w:t>
      </w:r>
      <w:r w:rsidR="009408EF" w:rsidRPr="00755405">
        <w:rPr>
          <w:rFonts w:ascii="Calibri" w:hAnsi="Calibri" w:cs="Arial"/>
        </w:rPr>
        <w:t>programme</w:t>
      </w:r>
      <w:r w:rsidRPr="00755405">
        <w:rPr>
          <w:rFonts w:ascii="Calibri" w:hAnsi="Calibri" w:cs="Arial"/>
        </w:rPr>
        <w:t xml:space="preserve"> objectives and targets. The implementation of the </w:t>
      </w:r>
      <w:r w:rsidR="009408EF" w:rsidRPr="00755405">
        <w:rPr>
          <w:rFonts w:ascii="Calibri" w:hAnsi="Calibri" w:cs="Arial"/>
        </w:rPr>
        <w:t>programme</w:t>
      </w:r>
      <w:r w:rsidRPr="00755405">
        <w:rPr>
          <w:rFonts w:ascii="Calibri" w:hAnsi="Calibri" w:cs="Arial"/>
        </w:rPr>
        <w:t xml:space="preserve"> was creative, multi-focal and based </w:t>
      </w:r>
      <w:r w:rsidR="00F22FCD" w:rsidRPr="00755405">
        <w:rPr>
          <w:rFonts w:ascii="Calibri" w:hAnsi="Calibri" w:cs="Arial"/>
        </w:rPr>
        <w:t>on dee</w:t>
      </w:r>
      <w:r w:rsidR="0068118F" w:rsidRPr="00755405">
        <w:rPr>
          <w:rFonts w:ascii="Calibri" w:hAnsi="Calibri" w:cs="Arial"/>
        </w:rPr>
        <w:t>ply internalized</w:t>
      </w:r>
      <w:r w:rsidRPr="00755405">
        <w:rPr>
          <w:rFonts w:ascii="Calibri" w:hAnsi="Calibri" w:cs="Arial"/>
        </w:rPr>
        <w:t xml:space="preserve"> participatory designs and methods.</w:t>
      </w:r>
    </w:p>
    <w:p w:rsidR="00FF012D" w:rsidRPr="00755405" w:rsidRDefault="00FF012D" w:rsidP="00FF012D">
      <w:pPr>
        <w:jc w:val="both"/>
        <w:rPr>
          <w:rFonts w:ascii="Calibri" w:hAnsi="Calibri" w:cs="Arial"/>
        </w:rPr>
      </w:pPr>
    </w:p>
    <w:p w:rsidR="00FF012D" w:rsidRPr="00755405" w:rsidRDefault="00FF012D" w:rsidP="00FF012D">
      <w:pPr>
        <w:jc w:val="both"/>
        <w:rPr>
          <w:rFonts w:ascii="Calibri" w:hAnsi="Calibri" w:cs="Arial"/>
        </w:rPr>
      </w:pPr>
      <w:r w:rsidRPr="00755405">
        <w:rPr>
          <w:rFonts w:ascii="Calibri" w:hAnsi="Calibri" w:cs="Arial"/>
        </w:rPr>
        <w:t xml:space="preserve">The BNMT staff is a highly trained, loyal group of health professionals steeped in the ethic of community control/participation, prevention of infectious and other diseases and the importance of coordination with government and other non-governmental organizations (NGOs) to achieve </w:t>
      </w:r>
      <w:r w:rsidR="009408EF" w:rsidRPr="00755405">
        <w:rPr>
          <w:rFonts w:ascii="Calibri" w:hAnsi="Calibri" w:cs="Arial"/>
        </w:rPr>
        <w:t>programme</w:t>
      </w:r>
      <w:r w:rsidRPr="00755405">
        <w:rPr>
          <w:rFonts w:ascii="Calibri" w:hAnsi="Calibri" w:cs="Arial"/>
        </w:rPr>
        <w:t xml:space="preserve"> goals.</w:t>
      </w:r>
    </w:p>
    <w:p w:rsidR="00FF012D" w:rsidRPr="00755405" w:rsidRDefault="00FF012D" w:rsidP="00FF012D">
      <w:pPr>
        <w:jc w:val="both"/>
        <w:rPr>
          <w:rFonts w:ascii="Calibri" w:hAnsi="Calibri" w:cs="Arial"/>
        </w:rPr>
      </w:pPr>
    </w:p>
    <w:p w:rsidR="00FF012D" w:rsidRPr="00755405" w:rsidRDefault="00FF012D" w:rsidP="00FF012D">
      <w:pPr>
        <w:jc w:val="both"/>
        <w:rPr>
          <w:rFonts w:ascii="Calibri" w:hAnsi="Calibri" w:cs="Arial"/>
        </w:rPr>
      </w:pPr>
      <w:r w:rsidRPr="00755405">
        <w:rPr>
          <w:rFonts w:ascii="Calibri" w:hAnsi="Calibri" w:cs="Arial"/>
        </w:rPr>
        <w:t xml:space="preserve">Four districts in the </w:t>
      </w:r>
      <w:r w:rsidR="00755405" w:rsidRPr="00755405">
        <w:rPr>
          <w:rFonts w:ascii="Calibri" w:hAnsi="Calibri" w:cs="Arial"/>
        </w:rPr>
        <w:t>E</w:t>
      </w:r>
      <w:r w:rsidRPr="00755405">
        <w:rPr>
          <w:rFonts w:ascii="Calibri" w:hAnsi="Calibri" w:cs="Arial"/>
        </w:rPr>
        <w:t xml:space="preserve">astern </w:t>
      </w:r>
      <w:r w:rsidR="00755405" w:rsidRPr="00755405">
        <w:rPr>
          <w:rFonts w:ascii="Calibri" w:hAnsi="Calibri" w:cs="Arial"/>
        </w:rPr>
        <w:t>D</w:t>
      </w:r>
      <w:r w:rsidRPr="00755405">
        <w:rPr>
          <w:rFonts w:ascii="Calibri" w:hAnsi="Calibri" w:cs="Arial"/>
        </w:rPr>
        <w:t xml:space="preserve">evelopment </w:t>
      </w:r>
      <w:r w:rsidR="00755405" w:rsidRPr="00755405">
        <w:rPr>
          <w:rFonts w:ascii="Calibri" w:hAnsi="Calibri" w:cs="Arial"/>
        </w:rPr>
        <w:t>R</w:t>
      </w:r>
      <w:r w:rsidRPr="00755405">
        <w:rPr>
          <w:rFonts w:ascii="Calibri" w:hAnsi="Calibri" w:cs="Arial"/>
        </w:rPr>
        <w:t xml:space="preserve">egion </w:t>
      </w:r>
      <w:r w:rsidR="00755405" w:rsidRPr="00755405">
        <w:rPr>
          <w:rFonts w:ascii="Calibri" w:hAnsi="Calibri" w:cs="Arial"/>
        </w:rPr>
        <w:t xml:space="preserve">(EGR) </w:t>
      </w:r>
      <w:r w:rsidRPr="00755405">
        <w:rPr>
          <w:rFonts w:ascii="Calibri" w:hAnsi="Calibri" w:cs="Arial"/>
        </w:rPr>
        <w:t xml:space="preserve">were selected for the </w:t>
      </w:r>
      <w:r w:rsidR="009408EF" w:rsidRPr="00755405">
        <w:rPr>
          <w:rFonts w:ascii="Calibri" w:hAnsi="Calibri" w:cs="Arial"/>
        </w:rPr>
        <w:t>programme</w:t>
      </w:r>
      <w:r w:rsidRPr="00755405">
        <w:rPr>
          <w:rFonts w:ascii="Calibri" w:hAnsi="Calibri" w:cs="Arial"/>
        </w:rPr>
        <w:t xml:space="preserve"> - Morang, Dhankuta, Khotang and </w:t>
      </w:r>
      <w:r w:rsidR="00790CF6" w:rsidRPr="00755405">
        <w:rPr>
          <w:rFonts w:ascii="Calibri" w:hAnsi="Calibri" w:cs="Arial"/>
        </w:rPr>
        <w:t>Sankhuwasabha</w:t>
      </w:r>
      <w:r w:rsidRPr="00755405">
        <w:rPr>
          <w:rFonts w:ascii="Calibri" w:hAnsi="Calibri" w:cs="Arial"/>
        </w:rPr>
        <w:t xml:space="preserve">. Morang is a plains district and the other three are hill districts. In effect, the practical start of the </w:t>
      </w:r>
      <w:r w:rsidR="009408EF" w:rsidRPr="00755405">
        <w:rPr>
          <w:rFonts w:ascii="Calibri" w:hAnsi="Calibri" w:cs="Arial"/>
        </w:rPr>
        <w:t>programme</w:t>
      </w:r>
      <w:r w:rsidRPr="00755405">
        <w:rPr>
          <w:rFonts w:ascii="Calibri" w:hAnsi="Calibri" w:cs="Arial"/>
        </w:rPr>
        <w:t xml:space="preserve"> was in September 2005. D</w:t>
      </w:r>
      <w:r w:rsidR="00DC506B" w:rsidRPr="00755405">
        <w:rPr>
          <w:rFonts w:ascii="Calibri" w:hAnsi="Calibri" w:cs="Arial"/>
        </w:rPr>
        <w:t xml:space="preserve">espite </w:t>
      </w:r>
      <w:r w:rsidRPr="00755405">
        <w:rPr>
          <w:rFonts w:ascii="Calibri" w:hAnsi="Calibri" w:cs="Arial"/>
        </w:rPr>
        <w:t xml:space="preserve">conflict and blockades, </w:t>
      </w:r>
      <w:r w:rsidR="00DC506B" w:rsidRPr="00755405">
        <w:rPr>
          <w:rFonts w:ascii="Calibri" w:hAnsi="Calibri" w:cs="Arial"/>
        </w:rPr>
        <w:t>programme ha</w:t>
      </w:r>
      <w:r w:rsidR="00DB587B" w:rsidRPr="00755405">
        <w:rPr>
          <w:rFonts w:ascii="Calibri" w:hAnsi="Calibri" w:cs="Arial"/>
        </w:rPr>
        <w:t>s</w:t>
      </w:r>
      <w:r w:rsidR="00DC506B" w:rsidRPr="00755405">
        <w:rPr>
          <w:rFonts w:ascii="Calibri" w:hAnsi="Calibri" w:cs="Arial"/>
        </w:rPr>
        <w:t xml:space="preserve"> been implemented earnestly in </w:t>
      </w:r>
      <w:r w:rsidRPr="00755405">
        <w:rPr>
          <w:rFonts w:ascii="Calibri" w:hAnsi="Calibri" w:cs="Arial"/>
        </w:rPr>
        <w:t xml:space="preserve">2006 </w:t>
      </w:r>
      <w:r w:rsidR="00DC506B" w:rsidRPr="00755405">
        <w:rPr>
          <w:rFonts w:ascii="Calibri" w:hAnsi="Calibri" w:cs="Arial"/>
        </w:rPr>
        <w:t xml:space="preserve">and </w:t>
      </w:r>
      <w:r w:rsidRPr="00755405">
        <w:rPr>
          <w:rFonts w:ascii="Calibri" w:hAnsi="Calibri" w:cs="Arial"/>
        </w:rPr>
        <w:t>2007.</w:t>
      </w:r>
    </w:p>
    <w:p w:rsidR="00FF012D" w:rsidRPr="00755405" w:rsidRDefault="00FF012D" w:rsidP="00FF012D">
      <w:pPr>
        <w:jc w:val="both"/>
        <w:rPr>
          <w:rFonts w:ascii="Calibri" w:hAnsi="Calibri" w:cs="Arial"/>
        </w:rPr>
      </w:pPr>
    </w:p>
    <w:p w:rsidR="00FF012D" w:rsidRPr="00755405" w:rsidRDefault="009914D8" w:rsidP="00FF012D">
      <w:pPr>
        <w:jc w:val="both"/>
        <w:rPr>
          <w:rFonts w:ascii="Calibri" w:hAnsi="Calibri" w:cs="Arial"/>
        </w:rPr>
      </w:pPr>
      <w:r w:rsidRPr="00755405">
        <w:rPr>
          <w:rFonts w:ascii="Calibri" w:hAnsi="Calibri" w:cs="Arial"/>
        </w:rPr>
        <w:t xml:space="preserve">During </w:t>
      </w:r>
      <w:r w:rsidR="00FF012D" w:rsidRPr="00755405">
        <w:rPr>
          <w:rFonts w:ascii="Calibri" w:hAnsi="Calibri" w:cs="Arial"/>
        </w:rPr>
        <w:t xml:space="preserve">November – December 2007, an evaluation team conducted interviews and observations of </w:t>
      </w:r>
      <w:r w:rsidR="009408EF" w:rsidRPr="00755405">
        <w:rPr>
          <w:rFonts w:ascii="Calibri" w:hAnsi="Calibri" w:cs="Arial"/>
        </w:rPr>
        <w:t>programme</w:t>
      </w:r>
      <w:r w:rsidR="00FF012D" w:rsidRPr="00755405">
        <w:rPr>
          <w:rFonts w:ascii="Calibri" w:hAnsi="Calibri" w:cs="Arial"/>
        </w:rPr>
        <w:t xml:space="preserve"> activities in </w:t>
      </w:r>
      <w:smartTag w:uri="urn:schemas-microsoft-com:office:smarttags" w:element="place">
        <w:r w:rsidR="00FF012D" w:rsidRPr="00755405">
          <w:rPr>
            <w:rFonts w:ascii="Calibri" w:hAnsi="Calibri" w:cs="Arial"/>
          </w:rPr>
          <w:t>Kat</w:t>
        </w:r>
        <w:r w:rsidR="00237F53" w:rsidRPr="00755405">
          <w:rPr>
            <w:rFonts w:ascii="Calibri" w:hAnsi="Calibri" w:cs="Arial"/>
          </w:rPr>
          <w:t>h</w:t>
        </w:r>
        <w:r w:rsidR="00FF012D" w:rsidRPr="00755405">
          <w:rPr>
            <w:rFonts w:ascii="Calibri" w:hAnsi="Calibri" w:cs="Arial"/>
          </w:rPr>
          <w:t>mandu</w:t>
        </w:r>
      </w:smartTag>
      <w:r w:rsidR="00FF012D" w:rsidRPr="00755405">
        <w:rPr>
          <w:rFonts w:ascii="Calibri" w:hAnsi="Calibri" w:cs="Arial"/>
        </w:rPr>
        <w:t xml:space="preserve">, Morang and Dhankuta. This report describes that experience with recommendations for the next eighteen </w:t>
      </w:r>
      <w:r w:rsidR="0068118F" w:rsidRPr="00755405">
        <w:rPr>
          <w:rFonts w:ascii="Calibri" w:hAnsi="Calibri" w:cs="Arial"/>
        </w:rPr>
        <w:t xml:space="preserve">months - </w:t>
      </w:r>
      <w:r w:rsidR="00237F53" w:rsidRPr="00755405">
        <w:rPr>
          <w:rFonts w:ascii="Calibri" w:hAnsi="Calibri" w:cs="Arial"/>
        </w:rPr>
        <w:t xml:space="preserve">the </w:t>
      </w:r>
      <w:r w:rsidR="0068118F" w:rsidRPr="00755405">
        <w:rPr>
          <w:rFonts w:ascii="Calibri" w:hAnsi="Calibri" w:cs="Arial"/>
        </w:rPr>
        <w:t>expected length of the bridge grant to be submitted to ICCO</w:t>
      </w:r>
      <w:r w:rsidR="00FF012D" w:rsidRPr="00755405">
        <w:rPr>
          <w:rFonts w:ascii="Calibri" w:hAnsi="Calibri" w:cs="Arial"/>
        </w:rPr>
        <w:t>.</w:t>
      </w:r>
    </w:p>
    <w:p w:rsidR="001A019A" w:rsidRPr="00755405" w:rsidRDefault="001A019A" w:rsidP="00FF012D">
      <w:pPr>
        <w:jc w:val="both"/>
        <w:rPr>
          <w:rFonts w:ascii="Calibri" w:hAnsi="Calibri" w:cs="Arial"/>
        </w:rPr>
      </w:pPr>
    </w:p>
    <w:p w:rsidR="0068118F" w:rsidRPr="00755405" w:rsidRDefault="009914D8" w:rsidP="00FF012D">
      <w:pPr>
        <w:jc w:val="both"/>
        <w:rPr>
          <w:rFonts w:ascii="Calibri" w:hAnsi="Calibri" w:cs="Arial"/>
        </w:rPr>
      </w:pPr>
      <w:r w:rsidRPr="00755405">
        <w:rPr>
          <w:rFonts w:ascii="Calibri" w:hAnsi="Calibri" w:cs="Arial"/>
        </w:rPr>
        <w:t>Two m</w:t>
      </w:r>
      <w:r w:rsidR="001A019A" w:rsidRPr="00755405">
        <w:rPr>
          <w:rFonts w:ascii="Calibri" w:hAnsi="Calibri" w:cs="Arial"/>
        </w:rPr>
        <w:t>ajor recommendations from the evaluation include</w:t>
      </w:r>
      <w:r w:rsidR="0068118F" w:rsidRPr="00755405">
        <w:rPr>
          <w:rFonts w:ascii="Calibri" w:hAnsi="Calibri" w:cs="Arial"/>
        </w:rPr>
        <w:t xml:space="preserve"> streamlining the monitoring and evaluation system to focus on a minimum set of indicators that reflect the desired rights-based outcome and focusing on an advocacy network that will build recognition for innovative BNMT program</w:t>
      </w:r>
      <w:r w:rsidR="00237F53" w:rsidRPr="00755405">
        <w:rPr>
          <w:rFonts w:ascii="Calibri" w:hAnsi="Calibri" w:cs="Arial"/>
        </w:rPr>
        <w:t>mes</w:t>
      </w:r>
      <w:r w:rsidR="0068118F" w:rsidRPr="00755405">
        <w:rPr>
          <w:rFonts w:ascii="Calibri" w:hAnsi="Calibri" w:cs="Arial"/>
        </w:rPr>
        <w:t xml:space="preserve">, broaden their understanding of how </w:t>
      </w:r>
      <w:r w:rsidR="00237F53" w:rsidRPr="00755405">
        <w:rPr>
          <w:rFonts w:ascii="Calibri" w:hAnsi="Calibri" w:cs="Arial"/>
        </w:rPr>
        <w:t>rights-based (</w:t>
      </w:r>
      <w:r w:rsidR="0068118F" w:rsidRPr="00755405">
        <w:rPr>
          <w:rFonts w:ascii="Calibri" w:hAnsi="Calibri" w:cs="Arial"/>
        </w:rPr>
        <w:t>RB</w:t>
      </w:r>
      <w:r w:rsidR="00237F53" w:rsidRPr="00755405">
        <w:rPr>
          <w:rFonts w:ascii="Calibri" w:hAnsi="Calibri" w:cs="Arial"/>
        </w:rPr>
        <w:t>)</w:t>
      </w:r>
      <w:r w:rsidR="0068118F" w:rsidRPr="00755405">
        <w:rPr>
          <w:rFonts w:ascii="Calibri" w:hAnsi="Calibri" w:cs="Arial"/>
        </w:rPr>
        <w:t xml:space="preserve"> programs succeed elsewhere and within Nepal, encourage all rights-based groups by bringing them together in a supportive advocacy network throughout the country.</w:t>
      </w:r>
    </w:p>
    <w:p w:rsidR="0068118F" w:rsidRPr="00755405" w:rsidRDefault="0068118F" w:rsidP="00FF012D">
      <w:pPr>
        <w:jc w:val="both"/>
        <w:rPr>
          <w:rFonts w:ascii="Calibri" w:hAnsi="Calibri" w:cs="Arial"/>
        </w:rPr>
      </w:pPr>
    </w:p>
    <w:p w:rsidR="00A57E47" w:rsidRPr="00755405" w:rsidRDefault="0068118F">
      <w:pPr>
        <w:jc w:val="both"/>
      </w:pPr>
      <w:r w:rsidRPr="00755405">
        <w:rPr>
          <w:rFonts w:ascii="Calibri" w:hAnsi="Calibri" w:cs="Arial"/>
        </w:rPr>
        <w:t xml:space="preserve">The </w:t>
      </w:r>
      <w:r w:rsidR="00072E44" w:rsidRPr="00755405">
        <w:rPr>
          <w:rFonts w:ascii="Calibri" w:hAnsi="Calibri" w:cs="Arial"/>
        </w:rPr>
        <w:t xml:space="preserve">BNMT </w:t>
      </w:r>
      <w:r w:rsidRPr="00755405">
        <w:rPr>
          <w:rFonts w:ascii="Calibri" w:hAnsi="Calibri" w:cs="Arial"/>
        </w:rPr>
        <w:t xml:space="preserve">rights-based approach </w:t>
      </w:r>
      <w:r w:rsidR="00237F53" w:rsidRPr="00755405">
        <w:rPr>
          <w:rFonts w:ascii="Calibri" w:hAnsi="Calibri" w:cs="Arial"/>
        </w:rPr>
        <w:t xml:space="preserve">(RBA) </w:t>
      </w:r>
      <w:r w:rsidRPr="00755405">
        <w:rPr>
          <w:rFonts w:ascii="Calibri" w:hAnsi="Calibri" w:cs="Arial"/>
        </w:rPr>
        <w:t xml:space="preserve">to the health information programme is a solid, innovative, energetic, well-resourced, well-staffed initiative. First steps have been made to “force” the energy and resources to the “corners” </w:t>
      </w:r>
      <w:r w:rsidR="003B6A86" w:rsidRPr="00755405">
        <w:rPr>
          <w:rFonts w:ascii="Calibri" w:hAnsi="Calibri" w:cs="Arial"/>
        </w:rPr>
        <w:t xml:space="preserve">- to the </w:t>
      </w:r>
      <w:r w:rsidRPr="00755405">
        <w:rPr>
          <w:rFonts w:ascii="Calibri" w:hAnsi="Calibri" w:cs="Arial"/>
        </w:rPr>
        <w:t>women, children</w:t>
      </w:r>
      <w:r w:rsidR="003B6A86" w:rsidRPr="00755405">
        <w:rPr>
          <w:rFonts w:ascii="Calibri" w:hAnsi="Calibri" w:cs="Arial"/>
        </w:rPr>
        <w:t xml:space="preserve"> and disadvantaged groups. Now, this work can be streamlined and intensified not only in its advocacy efforts but to communicate with more women, more children and disadvantaged groups so that what was a ‘corner’ now flows easily into the mainstream of community – receiving and giving.</w:t>
      </w:r>
    </w:p>
    <w:p w:rsidR="00DB587B" w:rsidRPr="00755405" w:rsidRDefault="00DB587B">
      <w:pPr>
        <w:jc w:val="both"/>
        <w:sectPr w:rsidR="00DB587B" w:rsidRPr="00755405" w:rsidSect="0010575B">
          <w:headerReference w:type="default" r:id="rId13"/>
          <w:footerReference w:type="even" r:id="rId14"/>
          <w:footerReference w:type="default" r:id="rId15"/>
          <w:type w:val="continuous"/>
          <w:pgSz w:w="11906" w:h="16838" w:code="9"/>
          <w:pgMar w:top="360" w:right="1440" w:bottom="1440" w:left="1440" w:header="567" w:footer="567" w:gutter="0"/>
          <w:pgNumType w:fmt="lowerRoman" w:start="1"/>
          <w:cols w:space="708" w:equalWidth="0">
            <w:col w:w="9026" w:space="720"/>
          </w:cols>
          <w:titlePg/>
          <w:docGrid w:linePitch="360"/>
        </w:sectPr>
      </w:pPr>
    </w:p>
    <w:p w:rsidR="00A57E47" w:rsidRPr="00755405" w:rsidRDefault="00A57E47">
      <w:pPr>
        <w:pStyle w:val="Heading1"/>
        <w:pBdr>
          <w:top w:val="single" w:sz="4" w:space="1" w:color="auto"/>
          <w:left w:val="single" w:sz="4" w:space="4" w:color="auto"/>
          <w:bottom w:val="single" w:sz="4" w:space="1" w:color="auto"/>
          <w:right w:val="single" w:sz="4" w:space="4" w:color="auto"/>
        </w:pBdr>
        <w:rPr>
          <w:rFonts w:ascii="Arial" w:hAnsi="Arial" w:cs="Arial"/>
          <w:szCs w:val="28"/>
        </w:rPr>
      </w:pPr>
      <w:bookmarkStart w:id="13" w:name="_Toc16487267"/>
      <w:bookmarkStart w:id="14" w:name="_Toc92448968"/>
      <w:bookmarkStart w:id="15" w:name="_Toc92603562"/>
      <w:bookmarkStart w:id="16" w:name="_Toc92604615"/>
      <w:bookmarkStart w:id="17" w:name="_Toc92605256"/>
      <w:bookmarkStart w:id="18" w:name="_Toc92626654"/>
      <w:bookmarkStart w:id="19" w:name="_Toc189541177"/>
      <w:r w:rsidRPr="00755405">
        <w:rPr>
          <w:rFonts w:ascii="Arial" w:hAnsi="Arial" w:cs="Arial"/>
          <w:szCs w:val="28"/>
        </w:rPr>
        <w:lastRenderedPageBreak/>
        <w:t xml:space="preserve">1. </w:t>
      </w:r>
      <w:r w:rsidR="00F45E75" w:rsidRPr="00755405">
        <w:rPr>
          <w:rFonts w:ascii="Arial" w:hAnsi="Arial" w:cs="Arial"/>
          <w:szCs w:val="28"/>
        </w:rPr>
        <w:t xml:space="preserve">PART </w:t>
      </w:r>
      <w:r w:rsidR="009408EF" w:rsidRPr="00755405">
        <w:rPr>
          <w:rFonts w:ascii="Arial" w:hAnsi="Arial" w:cs="Arial"/>
          <w:szCs w:val="28"/>
        </w:rPr>
        <w:t>I</w:t>
      </w:r>
      <w:r w:rsidR="00F45E75" w:rsidRPr="00755405">
        <w:rPr>
          <w:rFonts w:ascii="Arial" w:hAnsi="Arial" w:cs="Arial"/>
          <w:szCs w:val="28"/>
        </w:rPr>
        <w:t xml:space="preserve">:  RIGHTS-BASED </w:t>
      </w:r>
      <w:r w:rsidR="009408EF" w:rsidRPr="00755405">
        <w:rPr>
          <w:rFonts w:ascii="Arial" w:hAnsi="Arial" w:cs="Arial"/>
          <w:szCs w:val="28"/>
        </w:rPr>
        <w:t>PROGRAMME</w:t>
      </w:r>
      <w:r w:rsidR="00F45E75" w:rsidRPr="00755405">
        <w:rPr>
          <w:rFonts w:ascii="Arial" w:hAnsi="Arial" w:cs="Arial"/>
          <w:szCs w:val="28"/>
        </w:rPr>
        <w:t xml:space="preserve"> EVALUATION METHODS</w:t>
      </w:r>
      <w:bookmarkEnd w:id="13"/>
      <w:bookmarkEnd w:id="14"/>
      <w:bookmarkEnd w:id="15"/>
      <w:bookmarkEnd w:id="16"/>
      <w:bookmarkEnd w:id="17"/>
      <w:bookmarkEnd w:id="18"/>
      <w:bookmarkEnd w:id="19"/>
    </w:p>
    <w:p w:rsidR="00A57E47" w:rsidRPr="00755405" w:rsidRDefault="00A57E47" w:rsidP="00237F53">
      <w:pPr>
        <w:jc w:val="both"/>
      </w:pPr>
    </w:p>
    <w:p w:rsidR="00A57E47" w:rsidRPr="00585BFB" w:rsidRDefault="00180E33" w:rsidP="00180E33">
      <w:pPr>
        <w:pStyle w:val="Heading3"/>
        <w:rPr>
          <w:sz w:val="28"/>
          <w:szCs w:val="28"/>
        </w:rPr>
      </w:pPr>
      <w:bookmarkStart w:id="20" w:name="_Toc16487268"/>
      <w:bookmarkStart w:id="21" w:name="_Toc92448969"/>
      <w:bookmarkStart w:id="22" w:name="_Toc92603563"/>
      <w:bookmarkStart w:id="23" w:name="_Toc92604616"/>
      <w:bookmarkStart w:id="24" w:name="_Toc92605257"/>
      <w:bookmarkStart w:id="25" w:name="_Toc92626655"/>
      <w:bookmarkStart w:id="26" w:name="_Toc189541178"/>
      <w:r w:rsidRPr="00585BFB">
        <w:rPr>
          <w:sz w:val="28"/>
          <w:szCs w:val="28"/>
        </w:rPr>
        <w:t>1.1</w:t>
      </w:r>
      <w:r w:rsidRPr="00585BFB">
        <w:rPr>
          <w:sz w:val="28"/>
          <w:szCs w:val="28"/>
        </w:rPr>
        <w:tab/>
      </w:r>
      <w:r w:rsidR="00F04803" w:rsidRPr="00585BFB">
        <w:rPr>
          <w:sz w:val="28"/>
          <w:szCs w:val="28"/>
        </w:rPr>
        <w:t>General Overview of Evaluation Method</w:t>
      </w:r>
      <w:bookmarkEnd w:id="20"/>
      <w:bookmarkEnd w:id="21"/>
      <w:bookmarkEnd w:id="22"/>
      <w:bookmarkEnd w:id="23"/>
      <w:bookmarkEnd w:id="24"/>
      <w:bookmarkEnd w:id="25"/>
      <w:bookmarkEnd w:id="26"/>
    </w:p>
    <w:p w:rsidR="00180E33" w:rsidRPr="00755405" w:rsidRDefault="00180E33" w:rsidP="009408EF">
      <w:pPr>
        <w:rPr>
          <w:rFonts w:ascii="Calibri" w:hAnsi="Calibri"/>
          <w:b/>
        </w:rPr>
      </w:pPr>
      <w:bookmarkStart w:id="27" w:name="_Toc188687101"/>
      <w:bookmarkStart w:id="28" w:name="_Toc188687138"/>
      <w:bookmarkStart w:id="29" w:name="_Toc188687169"/>
      <w:bookmarkStart w:id="30" w:name="_Toc188687572"/>
    </w:p>
    <w:p w:rsidR="00180E33" w:rsidRPr="00755405" w:rsidRDefault="001A019A" w:rsidP="00180E33">
      <w:pPr>
        <w:rPr>
          <w:rFonts w:ascii="Calibri" w:hAnsi="Calibri"/>
          <w:b/>
        </w:rPr>
      </w:pPr>
      <w:r w:rsidRPr="00755405">
        <w:rPr>
          <w:rFonts w:ascii="Calibri" w:hAnsi="Calibri"/>
          <w:b/>
        </w:rPr>
        <w:t>Process Adopted for the Evaluation Exercise</w:t>
      </w:r>
      <w:bookmarkEnd w:id="27"/>
      <w:bookmarkEnd w:id="28"/>
      <w:bookmarkEnd w:id="29"/>
      <w:bookmarkEnd w:id="30"/>
    </w:p>
    <w:p w:rsidR="001A019A" w:rsidRPr="00755405" w:rsidRDefault="00180E33" w:rsidP="00CA37EB">
      <w:pPr>
        <w:spacing w:before="120"/>
        <w:jc w:val="both"/>
        <w:rPr>
          <w:rFonts w:ascii="Calibri" w:hAnsi="Calibri"/>
          <w:b/>
        </w:rPr>
      </w:pPr>
      <w:r w:rsidRPr="00755405">
        <w:rPr>
          <w:rFonts w:ascii="Calibri" w:hAnsi="Calibri" w:cs="Arial"/>
        </w:rPr>
        <w:t>A</w:t>
      </w:r>
      <w:r w:rsidR="001A019A" w:rsidRPr="00755405">
        <w:rPr>
          <w:rFonts w:ascii="Calibri" w:hAnsi="Calibri" w:cs="Arial"/>
        </w:rPr>
        <w:t xml:space="preserve">n experienced, external, international health consultant (Dr. VMR Turner) was engaged to conduct the evaluation with a team from BNMT. The team from BNMT included Ram Bahadur Rana, Ph.D, Resource Mobilisation Coordinator </w:t>
      </w:r>
      <w:r w:rsidR="00C64C75" w:rsidRPr="00755405">
        <w:rPr>
          <w:rFonts w:ascii="Calibri" w:hAnsi="Calibri" w:cs="Arial"/>
        </w:rPr>
        <w:t xml:space="preserve">from the </w:t>
      </w:r>
      <w:smartTag w:uri="urn:schemas-microsoft-com:office:smarttags" w:element="place">
        <w:r w:rsidR="00C64C75" w:rsidRPr="00755405">
          <w:rPr>
            <w:rFonts w:ascii="Calibri" w:hAnsi="Calibri" w:cs="Arial"/>
          </w:rPr>
          <w:t>Kathmandu</w:t>
        </w:r>
      </w:smartTag>
      <w:r w:rsidR="00C64C75" w:rsidRPr="00755405">
        <w:rPr>
          <w:rFonts w:ascii="Calibri" w:hAnsi="Calibri" w:cs="Arial"/>
        </w:rPr>
        <w:t xml:space="preserve"> office; </w:t>
      </w:r>
      <w:r w:rsidR="001A019A" w:rsidRPr="00755405">
        <w:rPr>
          <w:rFonts w:ascii="Calibri" w:hAnsi="Calibri" w:cs="Arial"/>
        </w:rPr>
        <w:t>Ram Dev</w:t>
      </w:r>
      <w:r w:rsidR="00C64C75" w:rsidRPr="00755405">
        <w:rPr>
          <w:rFonts w:ascii="Calibri" w:hAnsi="Calibri" w:cs="Arial"/>
        </w:rPr>
        <w:t xml:space="preserve"> Chaudhary, Programme Manager from Regional Office, Biratnagar;</w:t>
      </w:r>
      <w:r w:rsidR="00072E44" w:rsidRPr="00755405">
        <w:rPr>
          <w:rFonts w:ascii="Calibri" w:hAnsi="Calibri" w:cs="Arial"/>
        </w:rPr>
        <w:t xml:space="preserve"> C</w:t>
      </w:r>
      <w:r w:rsidR="00C64C75" w:rsidRPr="00755405">
        <w:rPr>
          <w:rFonts w:ascii="Calibri" w:hAnsi="Calibri" w:cs="Arial"/>
        </w:rPr>
        <w:t xml:space="preserve">hura </w:t>
      </w:r>
      <w:r w:rsidR="00072E44" w:rsidRPr="00755405">
        <w:rPr>
          <w:rFonts w:ascii="Calibri" w:hAnsi="Calibri" w:cs="Arial"/>
        </w:rPr>
        <w:t>M</w:t>
      </w:r>
      <w:r w:rsidR="00C64C75" w:rsidRPr="00755405">
        <w:rPr>
          <w:rFonts w:ascii="Calibri" w:hAnsi="Calibri" w:cs="Arial"/>
        </w:rPr>
        <w:t>ani</w:t>
      </w:r>
      <w:r w:rsidR="00072E44" w:rsidRPr="00755405">
        <w:rPr>
          <w:rFonts w:ascii="Calibri" w:hAnsi="Calibri" w:cs="Arial"/>
        </w:rPr>
        <w:t xml:space="preserve"> Ghimire, District Program</w:t>
      </w:r>
      <w:r w:rsidR="00C64C75" w:rsidRPr="00755405">
        <w:rPr>
          <w:rFonts w:ascii="Calibri" w:hAnsi="Calibri" w:cs="Arial"/>
        </w:rPr>
        <w:t>me</w:t>
      </w:r>
      <w:r w:rsidR="00072E44" w:rsidRPr="00755405">
        <w:rPr>
          <w:rFonts w:ascii="Calibri" w:hAnsi="Calibri" w:cs="Arial"/>
        </w:rPr>
        <w:t xml:space="preserve"> Coordinator (Sankhuwasabha)</w:t>
      </w:r>
      <w:r w:rsidR="001A019A" w:rsidRPr="00755405">
        <w:rPr>
          <w:rFonts w:ascii="Calibri" w:hAnsi="Calibri" w:cs="Arial"/>
        </w:rPr>
        <w:t xml:space="preserve">; and, other BNMT staff joined the team as needed for the field visits. Prior to arriving in </w:t>
      </w:r>
      <w:smartTag w:uri="urn:schemas-microsoft-com:office:smarttags" w:element="place">
        <w:r w:rsidR="001A019A" w:rsidRPr="00755405">
          <w:rPr>
            <w:rFonts w:ascii="Calibri" w:hAnsi="Calibri" w:cs="Arial"/>
          </w:rPr>
          <w:t>Kathmandu</w:t>
        </w:r>
      </w:smartTag>
      <w:r w:rsidR="001A019A" w:rsidRPr="00755405">
        <w:rPr>
          <w:rFonts w:ascii="Calibri" w:hAnsi="Calibri" w:cs="Arial"/>
        </w:rPr>
        <w:t>, Drs. Rana and Turner discussed the plan for the evaluation by telephone and e-mail and a guideline was developed (Annexes</w:t>
      </w:r>
      <w:r w:rsidR="00072E44" w:rsidRPr="00755405">
        <w:rPr>
          <w:rFonts w:ascii="Calibri" w:hAnsi="Calibri" w:cs="Arial"/>
        </w:rPr>
        <w:t xml:space="preserve"> A, B and C</w:t>
      </w:r>
      <w:r w:rsidR="001A019A" w:rsidRPr="00755405">
        <w:rPr>
          <w:rFonts w:ascii="Calibri" w:hAnsi="Calibri" w:cs="Arial"/>
        </w:rPr>
        <w:t>). Once in country</w:t>
      </w:r>
      <w:r w:rsidR="003B6A86" w:rsidRPr="00755405">
        <w:rPr>
          <w:rFonts w:ascii="Calibri" w:hAnsi="Calibri" w:cs="Arial"/>
        </w:rPr>
        <w:t xml:space="preserve">, </w:t>
      </w:r>
      <w:r w:rsidR="001A019A" w:rsidRPr="00755405">
        <w:rPr>
          <w:rFonts w:ascii="Calibri" w:hAnsi="Calibri" w:cs="Arial"/>
        </w:rPr>
        <w:t>evaluation activities and interviews were scheduled (Annex</w:t>
      </w:r>
      <w:r w:rsidR="00072E44" w:rsidRPr="00755405">
        <w:rPr>
          <w:rFonts w:ascii="Calibri" w:hAnsi="Calibri" w:cs="Arial"/>
        </w:rPr>
        <w:t xml:space="preserve"> D</w:t>
      </w:r>
      <w:r w:rsidR="001A019A" w:rsidRPr="00755405">
        <w:rPr>
          <w:rFonts w:ascii="Calibri" w:hAnsi="Calibri" w:cs="Arial"/>
        </w:rPr>
        <w:t>).</w:t>
      </w:r>
      <w:r w:rsidR="00072E44" w:rsidRPr="00755405">
        <w:rPr>
          <w:rFonts w:ascii="Calibri" w:hAnsi="Calibri" w:cs="Arial"/>
        </w:rPr>
        <w:t xml:space="preserve"> Due to the length of this document and graphics, the Annexes are presented as a separate document. </w:t>
      </w:r>
      <w:r w:rsidR="009914D8" w:rsidRPr="00755405">
        <w:rPr>
          <w:rFonts w:ascii="Calibri" w:hAnsi="Calibri" w:cs="Arial"/>
        </w:rPr>
        <w:t xml:space="preserve">The </w:t>
      </w:r>
      <w:r w:rsidR="00072E44" w:rsidRPr="00755405">
        <w:rPr>
          <w:rFonts w:ascii="Calibri" w:hAnsi="Calibri" w:cs="Arial"/>
        </w:rPr>
        <w:t>Terms of Reference</w:t>
      </w:r>
      <w:r w:rsidR="009914D8" w:rsidRPr="00755405">
        <w:rPr>
          <w:rFonts w:ascii="Calibri" w:hAnsi="Calibri" w:cs="Arial"/>
        </w:rPr>
        <w:t xml:space="preserve"> and </w:t>
      </w:r>
      <w:r w:rsidR="00072E44" w:rsidRPr="00755405">
        <w:rPr>
          <w:rFonts w:ascii="Calibri" w:hAnsi="Calibri" w:cs="Arial"/>
        </w:rPr>
        <w:t>Dr. Turner’s CV</w:t>
      </w:r>
      <w:r w:rsidR="009914D8" w:rsidRPr="00755405">
        <w:rPr>
          <w:rFonts w:ascii="Calibri" w:hAnsi="Calibri" w:cs="Arial"/>
        </w:rPr>
        <w:t xml:space="preserve"> are in a separate file called </w:t>
      </w:r>
      <w:r w:rsidR="009914D8" w:rsidRPr="00755405">
        <w:rPr>
          <w:rFonts w:ascii="Calibri" w:hAnsi="Calibri" w:cs="Arial"/>
          <w:i/>
        </w:rPr>
        <w:t>“Evaluation Attachments”.</w:t>
      </w:r>
      <w:r w:rsidR="001A019A" w:rsidRPr="00755405">
        <w:rPr>
          <w:rFonts w:ascii="Calibri" w:hAnsi="Calibri" w:cs="Arial"/>
        </w:rPr>
        <w:t xml:space="preserve"> </w:t>
      </w:r>
    </w:p>
    <w:p w:rsidR="001A019A" w:rsidRPr="00755405" w:rsidRDefault="001A019A" w:rsidP="001A019A">
      <w:pPr>
        <w:jc w:val="both"/>
        <w:rPr>
          <w:rFonts w:ascii="Calibri" w:hAnsi="Calibri" w:cs="Arial"/>
        </w:rPr>
      </w:pPr>
    </w:p>
    <w:p w:rsidR="001A019A" w:rsidRPr="00755405" w:rsidRDefault="001A019A" w:rsidP="001A019A">
      <w:pPr>
        <w:jc w:val="both"/>
        <w:rPr>
          <w:rFonts w:ascii="Calibri" w:hAnsi="Calibri" w:cs="Arial"/>
        </w:rPr>
      </w:pPr>
      <w:r w:rsidRPr="00755405">
        <w:rPr>
          <w:rFonts w:ascii="Calibri" w:hAnsi="Calibri" w:cs="Arial"/>
        </w:rPr>
        <w:t xml:space="preserve">The field work in </w:t>
      </w:r>
      <w:smartTag w:uri="urn:schemas-microsoft-com:office:smarttags" w:element="place">
        <w:smartTag w:uri="urn:schemas-microsoft-com:office:smarttags" w:element="country-region">
          <w:r w:rsidRPr="00755405">
            <w:rPr>
              <w:rFonts w:ascii="Calibri" w:hAnsi="Calibri" w:cs="Arial"/>
            </w:rPr>
            <w:t>Nepal</w:t>
          </w:r>
        </w:smartTag>
      </w:smartTag>
      <w:r w:rsidRPr="00755405">
        <w:rPr>
          <w:rFonts w:ascii="Calibri" w:hAnsi="Calibri" w:cs="Arial"/>
        </w:rPr>
        <w:t xml:space="preserve"> </w:t>
      </w:r>
      <w:r w:rsidR="00072E44" w:rsidRPr="00755405">
        <w:rPr>
          <w:rFonts w:ascii="Calibri" w:hAnsi="Calibri" w:cs="Arial"/>
        </w:rPr>
        <w:t>was undertaken from</w:t>
      </w:r>
      <w:r w:rsidRPr="00755405">
        <w:rPr>
          <w:rFonts w:ascii="Calibri" w:hAnsi="Calibri" w:cs="Arial"/>
        </w:rPr>
        <w:t xml:space="preserve"> 26 November </w:t>
      </w:r>
      <w:r w:rsidR="00072E44" w:rsidRPr="00755405">
        <w:rPr>
          <w:rFonts w:ascii="Calibri" w:hAnsi="Calibri" w:cs="Arial"/>
        </w:rPr>
        <w:t>to</w:t>
      </w:r>
      <w:r w:rsidRPr="00755405">
        <w:rPr>
          <w:rFonts w:ascii="Calibri" w:hAnsi="Calibri" w:cs="Arial"/>
        </w:rPr>
        <w:t xml:space="preserve"> 5 December 2007. A series of discussions with District Programme Coordinators, Programme Officers and Finance Assistants from the project districts in BNMT were held in the Kathmandu BNMT office. The team </w:t>
      </w:r>
      <w:r w:rsidR="00F22FCD" w:rsidRPr="00755405">
        <w:rPr>
          <w:rFonts w:ascii="Calibri" w:hAnsi="Calibri" w:cs="Arial"/>
        </w:rPr>
        <w:t>jointly</w:t>
      </w:r>
      <w:r w:rsidRPr="00755405">
        <w:rPr>
          <w:rFonts w:ascii="Calibri" w:hAnsi="Calibri" w:cs="Arial"/>
        </w:rPr>
        <w:t xml:space="preserve"> prepared the field itinerary and included visits to Morang and Dhankuta districts and included</w:t>
      </w:r>
      <w:r w:rsidR="003B6A86" w:rsidRPr="00755405">
        <w:rPr>
          <w:rFonts w:ascii="Calibri" w:hAnsi="Calibri" w:cs="Arial"/>
        </w:rPr>
        <w:t xml:space="preserve"> </w:t>
      </w:r>
      <w:r w:rsidR="00B86014" w:rsidRPr="00755405">
        <w:rPr>
          <w:rFonts w:ascii="Calibri" w:hAnsi="Calibri" w:cs="Arial"/>
        </w:rPr>
        <w:t xml:space="preserve">as </w:t>
      </w:r>
      <w:r w:rsidR="003B6A86" w:rsidRPr="00755405">
        <w:rPr>
          <w:rFonts w:ascii="Calibri" w:hAnsi="Calibri" w:cs="Arial"/>
        </w:rPr>
        <w:t>Annex C</w:t>
      </w:r>
      <w:r w:rsidR="00B86014" w:rsidRPr="00755405">
        <w:rPr>
          <w:rFonts w:ascii="Calibri" w:hAnsi="Calibri" w:cs="Arial"/>
        </w:rPr>
        <w:t>.</w:t>
      </w:r>
    </w:p>
    <w:p w:rsidR="0020153C" w:rsidRPr="00755405" w:rsidRDefault="0020153C" w:rsidP="001A019A">
      <w:pPr>
        <w:ind w:left="360" w:firstLine="360"/>
        <w:jc w:val="both"/>
        <w:rPr>
          <w:rFonts w:ascii="Calibri" w:hAnsi="Calibri" w:cs="Arial"/>
        </w:rPr>
      </w:pPr>
    </w:p>
    <w:p w:rsidR="001A019A" w:rsidRPr="00755405" w:rsidRDefault="00FB5E69" w:rsidP="001A019A">
      <w:pPr>
        <w:jc w:val="both"/>
        <w:rPr>
          <w:rFonts w:ascii="Calibri" w:hAnsi="Calibri" w:cs="Arial"/>
        </w:rPr>
      </w:pPr>
      <w:r>
        <w:rPr>
          <w:rFonts w:ascii="Calibri" w:hAnsi="Calibri" w:cs="Arial"/>
          <w:noProof/>
          <w:lang w:eastAsia="en-GB"/>
        </w:rPr>
        <mc:AlternateContent>
          <mc:Choice Requires="wps">
            <w:drawing>
              <wp:anchor distT="0" distB="0" distL="114300" distR="114300" simplePos="0" relativeHeight="251656192" behindDoc="0" locked="0" layoutInCell="1" allowOverlap="1">
                <wp:simplePos x="0" y="0"/>
                <wp:positionH relativeFrom="column">
                  <wp:posOffset>-9525</wp:posOffset>
                </wp:positionH>
                <wp:positionV relativeFrom="paragraph">
                  <wp:posOffset>8255</wp:posOffset>
                </wp:positionV>
                <wp:extent cx="3209925" cy="2333625"/>
                <wp:effectExtent l="9525" t="8255" r="9525" b="10795"/>
                <wp:wrapNone/>
                <wp:docPr id="5" name="Text Box 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333625"/>
                        </a:xfrm>
                        <a:prstGeom prst="rect">
                          <a:avLst/>
                        </a:prstGeom>
                        <a:solidFill>
                          <a:srgbClr val="548DD4"/>
                        </a:solidFill>
                        <a:ln w="9525">
                          <a:solidFill>
                            <a:srgbClr val="1F497D"/>
                          </a:solidFill>
                          <a:miter lim="800000"/>
                          <a:headEnd/>
                          <a:tailEnd/>
                        </a:ln>
                      </wps:spPr>
                      <wps:txbx>
                        <w:txbxContent>
                          <w:p w:rsidR="00921F8A" w:rsidRPr="001068B0" w:rsidRDefault="00921F8A" w:rsidP="00BA6E0B">
                            <w:pPr>
                              <w:jc w:val="both"/>
                              <w:rPr>
                                <w:rFonts w:ascii="Calibri" w:hAnsi="Calibri" w:cs="Arial"/>
                                <w:color w:val="FFFFFF"/>
                              </w:rPr>
                            </w:pPr>
                            <w:r w:rsidRPr="001068B0">
                              <w:rPr>
                                <w:rFonts w:ascii="Calibri" w:hAnsi="Calibri" w:cs="Arial"/>
                                <w:color w:val="FFFFFF"/>
                              </w:rPr>
                              <w:t>Interaction with RBA groups:</w:t>
                            </w:r>
                          </w:p>
                          <w:p w:rsidR="00921F8A" w:rsidRPr="001068B0" w:rsidRDefault="00921F8A" w:rsidP="00BA6E0B">
                            <w:pPr>
                              <w:ind w:left="360" w:firstLine="360"/>
                              <w:jc w:val="both"/>
                              <w:rPr>
                                <w:rFonts w:ascii="Calibri" w:hAnsi="Calibri" w:cs="Arial"/>
                                <w:color w:val="FFFFFF"/>
                              </w:rPr>
                            </w:pPr>
                          </w:p>
                          <w:p w:rsidR="00921F8A" w:rsidRPr="001068B0" w:rsidRDefault="00921F8A" w:rsidP="00BA6E0B">
                            <w:pPr>
                              <w:numPr>
                                <w:ilvl w:val="0"/>
                                <w:numId w:val="20"/>
                              </w:numPr>
                              <w:jc w:val="both"/>
                              <w:rPr>
                                <w:rFonts w:ascii="Calibri" w:hAnsi="Calibri" w:cs="Arial"/>
                                <w:color w:val="FFFFFF"/>
                                <w:sz w:val="22"/>
                                <w:szCs w:val="22"/>
                              </w:rPr>
                            </w:pPr>
                            <w:r w:rsidRPr="001068B0">
                              <w:rPr>
                                <w:rFonts w:ascii="Calibri" w:hAnsi="Calibri" w:cs="Arial"/>
                                <w:color w:val="FFFFFF"/>
                                <w:sz w:val="22"/>
                                <w:szCs w:val="22"/>
                              </w:rPr>
                              <w:t>Participatory Health Analysis and Action Process for both spouses – PHAAP</w:t>
                            </w:r>
                          </w:p>
                          <w:p w:rsidR="00921F8A" w:rsidRPr="001068B0" w:rsidRDefault="00921F8A" w:rsidP="00BA6E0B">
                            <w:pPr>
                              <w:numPr>
                                <w:ilvl w:val="0"/>
                                <w:numId w:val="20"/>
                              </w:numPr>
                              <w:jc w:val="both"/>
                              <w:rPr>
                                <w:rFonts w:ascii="Calibri" w:hAnsi="Calibri" w:cs="Arial"/>
                                <w:color w:val="FFFFFF"/>
                                <w:sz w:val="22"/>
                                <w:szCs w:val="22"/>
                              </w:rPr>
                            </w:pPr>
                            <w:r w:rsidRPr="001068B0">
                              <w:rPr>
                                <w:rFonts w:ascii="Calibri" w:hAnsi="Calibri" w:cs="Arial"/>
                                <w:color w:val="FFFFFF"/>
                                <w:sz w:val="22"/>
                                <w:szCs w:val="22"/>
                              </w:rPr>
                              <w:t xml:space="preserve">Participatory Learning and Action </w:t>
                            </w:r>
                            <w:r>
                              <w:rPr>
                                <w:rFonts w:ascii="Calibri" w:hAnsi="Calibri" w:cs="Arial"/>
                                <w:color w:val="FFFFFF"/>
                                <w:sz w:val="22"/>
                                <w:szCs w:val="22"/>
                              </w:rPr>
                              <w:t xml:space="preserve">(PLA) </w:t>
                            </w:r>
                            <w:r w:rsidRPr="001068B0">
                              <w:rPr>
                                <w:rFonts w:ascii="Calibri" w:hAnsi="Calibri" w:cs="Arial"/>
                                <w:color w:val="FFFFFF"/>
                                <w:sz w:val="22"/>
                                <w:szCs w:val="22"/>
                              </w:rPr>
                              <w:t>by women – PLA</w:t>
                            </w:r>
                          </w:p>
                          <w:p w:rsidR="00921F8A" w:rsidRPr="001068B0" w:rsidRDefault="00921F8A" w:rsidP="00BA6E0B">
                            <w:pPr>
                              <w:numPr>
                                <w:ilvl w:val="0"/>
                                <w:numId w:val="20"/>
                              </w:numPr>
                              <w:jc w:val="both"/>
                              <w:rPr>
                                <w:rFonts w:ascii="Calibri" w:hAnsi="Calibri" w:cs="Arial"/>
                                <w:color w:val="FFFFFF"/>
                                <w:sz w:val="22"/>
                                <w:szCs w:val="22"/>
                              </w:rPr>
                            </w:pPr>
                            <w:r w:rsidRPr="001068B0">
                              <w:rPr>
                                <w:rFonts w:ascii="Calibri" w:hAnsi="Calibri" w:cs="Arial"/>
                                <w:color w:val="FFFFFF"/>
                                <w:sz w:val="22"/>
                                <w:szCs w:val="22"/>
                              </w:rPr>
                              <w:t>Child-to-Child among school children - C-to-C</w:t>
                            </w:r>
                          </w:p>
                          <w:p w:rsidR="00921F8A" w:rsidRPr="001068B0" w:rsidRDefault="00921F8A" w:rsidP="00BA6E0B">
                            <w:pPr>
                              <w:numPr>
                                <w:ilvl w:val="0"/>
                                <w:numId w:val="20"/>
                              </w:numPr>
                              <w:jc w:val="both"/>
                              <w:rPr>
                                <w:rFonts w:ascii="Calibri" w:hAnsi="Calibri" w:cs="Arial"/>
                                <w:color w:val="FFFFFF"/>
                                <w:sz w:val="22"/>
                                <w:szCs w:val="22"/>
                              </w:rPr>
                            </w:pPr>
                            <w:r w:rsidRPr="001068B0">
                              <w:rPr>
                                <w:rFonts w:ascii="Calibri" w:hAnsi="Calibri" w:cs="Arial"/>
                                <w:color w:val="FFFFFF"/>
                                <w:sz w:val="22"/>
                                <w:szCs w:val="22"/>
                              </w:rPr>
                              <w:t>Street Theatre among youths – ST</w:t>
                            </w:r>
                          </w:p>
                          <w:p w:rsidR="00921F8A" w:rsidRPr="001068B0" w:rsidRDefault="00921F8A" w:rsidP="00BA6E0B">
                            <w:pPr>
                              <w:numPr>
                                <w:ilvl w:val="0"/>
                                <w:numId w:val="20"/>
                              </w:numPr>
                              <w:jc w:val="both"/>
                              <w:rPr>
                                <w:rFonts w:ascii="Calibri" w:hAnsi="Calibri" w:cs="Arial"/>
                                <w:color w:val="FFFFFF"/>
                                <w:sz w:val="22"/>
                                <w:szCs w:val="22"/>
                              </w:rPr>
                            </w:pPr>
                            <w:r w:rsidRPr="001068B0">
                              <w:rPr>
                                <w:rFonts w:ascii="Calibri" w:hAnsi="Calibri" w:cs="Arial"/>
                                <w:color w:val="FFFFFF"/>
                                <w:sz w:val="22"/>
                                <w:szCs w:val="22"/>
                              </w:rPr>
                              <w:t>DAG youth mobilization</w:t>
                            </w:r>
                          </w:p>
                          <w:p w:rsidR="00921F8A" w:rsidRPr="001068B0" w:rsidRDefault="00921F8A" w:rsidP="00BA6E0B">
                            <w:pPr>
                              <w:numPr>
                                <w:ilvl w:val="0"/>
                                <w:numId w:val="20"/>
                              </w:numPr>
                              <w:jc w:val="both"/>
                              <w:rPr>
                                <w:rFonts w:ascii="Calibri" w:hAnsi="Calibri" w:cs="Arial"/>
                                <w:color w:val="FFFFFF"/>
                                <w:sz w:val="22"/>
                                <w:szCs w:val="22"/>
                              </w:rPr>
                            </w:pPr>
                            <w:r w:rsidRPr="001068B0">
                              <w:rPr>
                                <w:rFonts w:ascii="Calibri" w:hAnsi="Calibri" w:cs="Arial"/>
                                <w:color w:val="FFFFFF"/>
                                <w:sz w:val="22"/>
                                <w:szCs w:val="22"/>
                              </w:rPr>
                              <w:t>Health Committee members</w:t>
                            </w:r>
                          </w:p>
                          <w:p w:rsidR="00921F8A" w:rsidRPr="001068B0" w:rsidRDefault="00921F8A" w:rsidP="00BA6E0B">
                            <w:pPr>
                              <w:numPr>
                                <w:ilvl w:val="0"/>
                                <w:numId w:val="20"/>
                              </w:numPr>
                              <w:jc w:val="both"/>
                              <w:rPr>
                                <w:rFonts w:ascii="Calibri" w:hAnsi="Calibri" w:cs="Arial"/>
                                <w:color w:val="FFFFFF"/>
                                <w:sz w:val="22"/>
                                <w:szCs w:val="22"/>
                              </w:rPr>
                            </w:pPr>
                            <w:r w:rsidRPr="001068B0">
                              <w:rPr>
                                <w:rFonts w:ascii="Calibri" w:hAnsi="Calibri" w:cs="Arial"/>
                                <w:color w:val="FFFFFF"/>
                                <w:sz w:val="22"/>
                                <w:szCs w:val="22"/>
                              </w:rPr>
                              <w:t>Health Institutions in-charge and staff</w:t>
                            </w:r>
                          </w:p>
                          <w:p w:rsidR="00921F8A" w:rsidRPr="00BA6E0B" w:rsidRDefault="00921F8A">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0" o:spid="_x0000_s1026" type="#_x0000_t202" style="position:absolute;left:0;text-align:left;margin-left:-.75pt;margin-top:.65pt;width:252.75pt;height:18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" fillcolor="#548dd4" strokecolor="#1f497d">
                <v:textbox>
                  <w:txbxContent>
                    <w:p w:rsidR="00921F8A" w:rsidRPr="001068B0" w:rsidRDefault="00921F8A" w:rsidP="00BA6E0B">
                      <w:pPr>
                        <w:jc w:val="both"/>
                        <w:rPr>
                          <w:rFonts w:ascii="Calibri" w:hAnsi="Calibri" w:cs="Arial"/>
                          <w:color w:val="FFFFFF"/>
                        </w:rPr>
                      </w:pPr>
                      <w:r w:rsidRPr="001068B0">
                        <w:rPr>
                          <w:rFonts w:ascii="Calibri" w:hAnsi="Calibri" w:cs="Arial"/>
                          <w:color w:val="FFFFFF"/>
                        </w:rPr>
                        <w:t>Interaction with RBA groups:</w:t>
                      </w:r>
                    </w:p>
                    <w:p w:rsidR="00921F8A" w:rsidRPr="001068B0" w:rsidRDefault="00921F8A" w:rsidP="00BA6E0B">
                      <w:pPr>
                        <w:ind w:left="360" w:firstLine="360"/>
                        <w:jc w:val="both"/>
                        <w:rPr>
                          <w:rFonts w:ascii="Calibri" w:hAnsi="Calibri" w:cs="Arial"/>
                          <w:color w:val="FFFFFF"/>
                        </w:rPr>
                      </w:pPr>
                    </w:p>
                    <w:p w:rsidR="00921F8A" w:rsidRPr="001068B0" w:rsidRDefault="00921F8A" w:rsidP="00BA6E0B">
                      <w:pPr>
                        <w:numPr>
                          <w:ilvl w:val="0"/>
                          <w:numId w:val="20"/>
                        </w:numPr>
                        <w:jc w:val="both"/>
                        <w:rPr>
                          <w:rFonts w:ascii="Calibri" w:hAnsi="Calibri" w:cs="Arial"/>
                          <w:color w:val="FFFFFF"/>
                          <w:sz w:val="22"/>
                          <w:szCs w:val="22"/>
                        </w:rPr>
                      </w:pPr>
                      <w:r w:rsidRPr="001068B0">
                        <w:rPr>
                          <w:rFonts w:ascii="Calibri" w:hAnsi="Calibri" w:cs="Arial"/>
                          <w:color w:val="FFFFFF"/>
                          <w:sz w:val="22"/>
                          <w:szCs w:val="22"/>
                        </w:rPr>
                        <w:t>Participatory Health Analysis and Action Process for both spouses – PHAAP</w:t>
                      </w:r>
                    </w:p>
                    <w:p w:rsidR="00921F8A" w:rsidRPr="001068B0" w:rsidRDefault="00921F8A" w:rsidP="00BA6E0B">
                      <w:pPr>
                        <w:numPr>
                          <w:ilvl w:val="0"/>
                          <w:numId w:val="20"/>
                        </w:numPr>
                        <w:jc w:val="both"/>
                        <w:rPr>
                          <w:rFonts w:ascii="Calibri" w:hAnsi="Calibri" w:cs="Arial"/>
                          <w:color w:val="FFFFFF"/>
                          <w:sz w:val="22"/>
                          <w:szCs w:val="22"/>
                        </w:rPr>
                      </w:pPr>
                      <w:r w:rsidRPr="001068B0">
                        <w:rPr>
                          <w:rFonts w:ascii="Calibri" w:hAnsi="Calibri" w:cs="Arial"/>
                          <w:color w:val="FFFFFF"/>
                          <w:sz w:val="22"/>
                          <w:szCs w:val="22"/>
                        </w:rPr>
                        <w:t xml:space="preserve">Participatory Learning and Action </w:t>
                      </w:r>
                      <w:r>
                        <w:rPr>
                          <w:rFonts w:ascii="Calibri" w:hAnsi="Calibri" w:cs="Arial"/>
                          <w:color w:val="FFFFFF"/>
                          <w:sz w:val="22"/>
                          <w:szCs w:val="22"/>
                        </w:rPr>
                        <w:t xml:space="preserve">(PLA) </w:t>
                      </w:r>
                      <w:r w:rsidRPr="001068B0">
                        <w:rPr>
                          <w:rFonts w:ascii="Calibri" w:hAnsi="Calibri" w:cs="Arial"/>
                          <w:color w:val="FFFFFF"/>
                          <w:sz w:val="22"/>
                          <w:szCs w:val="22"/>
                        </w:rPr>
                        <w:t>by women – PLA</w:t>
                      </w:r>
                    </w:p>
                    <w:p w:rsidR="00921F8A" w:rsidRPr="001068B0" w:rsidRDefault="00921F8A" w:rsidP="00BA6E0B">
                      <w:pPr>
                        <w:numPr>
                          <w:ilvl w:val="0"/>
                          <w:numId w:val="20"/>
                        </w:numPr>
                        <w:jc w:val="both"/>
                        <w:rPr>
                          <w:rFonts w:ascii="Calibri" w:hAnsi="Calibri" w:cs="Arial"/>
                          <w:color w:val="FFFFFF"/>
                          <w:sz w:val="22"/>
                          <w:szCs w:val="22"/>
                        </w:rPr>
                      </w:pPr>
                      <w:r w:rsidRPr="001068B0">
                        <w:rPr>
                          <w:rFonts w:ascii="Calibri" w:hAnsi="Calibri" w:cs="Arial"/>
                          <w:color w:val="FFFFFF"/>
                          <w:sz w:val="22"/>
                          <w:szCs w:val="22"/>
                        </w:rPr>
                        <w:t>Child-to-Child among school children - C-to-C</w:t>
                      </w:r>
                    </w:p>
                    <w:p w:rsidR="00921F8A" w:rsidRPr="001068B0" w:rsidRDefault="00921F8A" w:rsidP="00BA6E0B">
                      <w:pPr>
                        <w:numPr>
                          <w:ilvl w:val="0"/>
                          <w:numId w:val="20"/>
                        </w:numPr>
                        <w:jc w:val="both"/>
                        <w:rPr>
                          <w:rFonts w:ascii="Calibri" w:hAnsi="Calibri" w:cs="Arial"/>
                          <w:color w:val="FFFFFF"/>
                          <w:sz w:val="22"/>
                          <w:szCs w:val="22"/>
                        </w:rPr>
                      </w:pPr>
                      <w:r w:rsidRPr="001068B0">
                        <w:rPr>
                          <w:rFonts w:ascii="Calibri" w:hAnsi="Calibri" w:cs="Arial"/>
                          <w:color w:val="FFFFFF"/>
                          <w:sz w:val="22"/>
                          <w:szCs w:val="22"/>
                        </w:rPr>
                        <w:t>Street Theatre among youths – ST</w:t>
                      </w:r>
                    </w:p>
                    <w:p w:rsidR="00921F8A" w:rsidRPr="001068B0" w:rsidRDefault="00921F8A" w:rsidP="00BA6E0B">
                      <w:pPr>
                        <w:numPr>
                          <w:ilvl w:val="0"/>
                          <w:numId w:val="20"/>
                        </w:numPr>
                        <w:jc w:val="both"/>
                        <w:rPr>
                          <w:rFonts w:ascii="Calibri" w:hAnsi="Calibri" w:cs="Arial"/>
                          <w:color w:val="FFFFFF"/>
                          <w:sz w:val="22"/>
                          <w:szCs w:val="22"/>
                        </w:rPr>
                      </w:pPr>
                      <w:r w:rsidRPr="001068B0">
                        <w:rPr>
                          <w:rFonts w:ascii="Calibri" w:hAnsi="Calibri" w:cs="Arial"/>
                          <w:color w:val="FFFFFF"/>
                          <w:sz w:val="22"/>
                          <w:szCs w:val="22"/>
                        </w:rPr>
                        <w:t>DAG youth mobilization</w:t>
                      </w:r>
                    </w:p>
                    <w:p w:rsidR="00921F8A" w:rsidRPr="001068B0" w:rsidRDefault="00921F8A" w:rsidP="00BA6E0B">
                      <w:pPr>
                        <w:numPr>
                          <w:ilvl w:val="0"/>
                          <w:numId w:val="20"/>
                        </w:numPr>
                        <w:jc w:val="both"/>
                        <w:rPr>
                          <w:rFonts w:ascii="Calibri" w:hAnsi="Calibri" w:cs="Arial"/>
                          <w:color w:val="FFFFFF"/>
                          <w:sz w:val="22"/>
                          <w:szCs w:val="22"/>
                        </w:rPr>
                      </w:pPr>
                      <w:r w:rsidRPr="001068B0">
                        <w:rPr>
                          <w:rFonts w:ascii="Calibri" w:hAnsi="Calibri" w:cs="Arial"/>
                          <w:color w:val="FFFFFF"/>
                          <w:sz w:val="22"/>
                          <w:szCs w:val="22"/>
                        </w:rPr>
                        <w:t>Health Committee members</w:t>
                      </w:r>
                    </w:p>
                    <w:p w:rsidR="00921F8A" w:rsidRPr="001068B0" w:rsidRDefault="00921F8A" w:rsidP="00BA6E0B">
                      <w:pPr>
                        <w:numPr>
                          <w:ilvl w:val="0"/>
                          <w:numId w:val="20"/>
                        </w:numPr>
                        <w:jc w:val="both"/>
                        <w:rPr>
                          <w:rFonts w:ascii="Calibri" w:hAnsi="Calibri" w:cs="Arial"/>
                          <w:color w:val="FFFFFF"/>
                          <w:sz w:val="22"/>
                          <w:szCs w:val="22"/>
                        </w:rPr>
                      </w:pPr>
                      <w:r w:rsidRPr="001068B0">
                        <w:rPr>
                          <w:rFonts w:ascii="Calibri" w:hAnsi="Calibri" w:cs="Arial"/>
                          <w:color w:val="FFFFFF"/>
                          <w:sz w:val="22"/>
                          <w:szCs w:val="22"/>
                        </w:rPr>
                        <w:t>Health Institutions in-charge and staff</w:t>
                      </w:r>
                    </w:p>
                    <w:p w:rsidR="00921F8A" w:rsidRPr="00BA6E0B" w:rsidRDefault="00921F8A">
                      <w:pPr>
                        <w:rPr>
                          <w:sz w:val="22"/>
                          <w:szCs w:val="22"/>
                        </w:rPr>
                      </w:pPr>
                    </w:p>
                  </w:txbxContent>
                </v:textbox>
              </v:shape>
            </w:pict>
          </mc:Fallback>
        </mc:AlternateContent>
      </w:r>
      <w:r>
        <w:rPr>
          <w:rFonts w:ascii="Calibri" w:hAnsi="Calibri" w:cs="Arial"/>
          <w:noProof/>
          <w:lang w:eastAsia="en-GB"/>
        </w:rPr>
        <mc:AlternateContent>
          <mc:Choice Requires="wps">
            <w:drawing>
              <wp:anchor distT="0" distB="0" distL="114300" distR="114300" simplePos="0" relativeHeight="251657216" behindDoc="0" locked="0" layoutInCell="1" allowOverlap="1">
                <wp:simplePos x="0" y="0"/>
                <wp:positionH relativeFrom="column">
                  <wp:posOffset>3267075</wp:posOffset>
                </wp:positionH>
                <wp:positionV relativeFrom="paragraph">
                  <wp:posOffset>55880</wp:posOffset>
                </wp:positionV>
                <wp:extent cx="2651125" cy="2186305"/>
                <wp:effectExtent l="0" t="0" r="0" b="0"/>
                <wp:wrapNone/>
                <wp:docPr id="2" name="Text Box 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125" cy="2186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1F8A" w:rsidRDefault="00FB5E69" w:rsidP="00BA6E0B">
                            <w:r>
                              <w:rPr>
                                <w:noProof/>
                                <w:lang w:eastAsia="en-GB"/>
                              </w:rPr>
                              <w:drawing>
                                <wp:inline distT="0" distB="0" distL="0" distR="0">
                                  <wp:extent cx="2466975" cy="2095500"/>
                                  <wp:effectExtent l="0" t="0" r="9525" b="0"/>
                                  <wp:docPr id="10" name="Picture 10" descr="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6975" cy="2095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31" o:spid="_x0000_s1027" type="#_x0000_t202" style="position:absolute;left:0;text-align:left;margin-left:257.25pt;margin-top:4.4pt;width:208.75pt;height:172.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" stroked="f">
                <v:textbox style="mso-fit-shape-to-text:t">
                  <w:txbxContent>
                    <w:p w:rsidR="00921F8A" w:rsidRDefault="00FB5E69" w:rsidP="00BA6E0B">
                      <w:r>
                        <w:rPr>
                          <w:noProof/>
                          <w:lang w:eastAsia="en-GB"/>
                        </w:rPr>
                        <w:drawing>
                          <wp:inline distT="0" distB="0" distL="0" distR="0">
                            <wp:extent cx="2466975" cy="2095500"/>
                            <wp:effectExtent l="0" t="0" r="9525" b="0"/>
                            <wp:docPr id="10" name="Picture 10" descr="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66975" cy="2095500"/>
                                    </a:xfrm>
                                    <a:prstGeom prst="rect">
                                      <a:avLst/>
                                    </a:prstGeom>
                                    <a:noFill/>
                                    <a:ln>
                                      <a:noFill/>
                                    </a:ln>
                                  </pic:spPr>
                                </pic:pic>
                              </a:graphicData>
                            </a:graphic>
                          </wp:inline>
                        </w:drawing>
                      </w:r>
                    </w:p>
                  </w:txbxContent>
                </v:textbox>
              </v:shape>
            </w:pict>
          </mc:Fallback>
        </mc:AlternateContent>
      </w:r>
    </w:p>
    <w:p w:rsidR="00BA6E0B" w:rsidRPr="00755405" w:rsidRDefault="00BA6E0B" w:rsidP="001A019A">
      <w:pPr>
        <w:jc w:val="both"/>
        <w:rPr>
          <w:rFonts w:ascii="Calibri" w:hAnsi="Calibri" w:cs="Arial"/>
        </w:rPr>
      </w:pPr>
    </w:p>
    <w:p w:rsidR="00BA6E0B" w:rsidRPr="00755405" w:rsidRDefault="00BA6E0B" w:rsidP="001A019A">
      <w:pPr>
        <w:jc w:val="both"/>
        <w:rPr>
          <w:rFonts w:ascii="Calibri" w:hAnsi="Calibri" w:cs="Arial"/>
        </w:rPr>
      </w:pPr>
    </w:p>
    <w:p w:rsidR="00BA6E0B" w:rsidRPr="00755405" w:rsidRDefault="00BA6E0B" w:rsidP="001A019A">
      <w:pPr>
        <w:jc w:val="both"/>
        <w:rPr>
          <w:rFonts w:ascii="Calibri" w:hAnsi="Calibri" w:cs="Arial"/>
        </w:rPr>
      </w:pPr>
    </w:p>
    <w:p w:rsidR="00BA6E0B" w:rsidRPr="00755405" w:rsidRDefault="00BA6E0B" w:rsidP="001A019A">
      <w:pPr>
        <w:jc w:val="both"/>
        <w:rPr>
          <w:rFonts w:ascii="Calibri" w:hAnsi="Calibri" w:cs="Arial"/>
        </w:rPr>
      </w:pPr>
    </w:p>
    <w:p w:rsidR="00BA6E0B" w:rsidRPr="00755405" w:rsidRDefault="00BA6E0B" w:rsidP="001A019A">
      <w:pPr>
        <w:jc w:val="both"/>
        <w:rPr>
          <w:rFonts w:ascii="Calibri" w:hAnsi="Calibri" w:cs="Arial"/>
        </w:rPr>
      </w:pPr>
    </w:p>
    <w:p w:rsidR="00BA6E0B" w:rsidRPr="00755405" w:rsidRDefault="00BA6E0B" w:rsidP="001A019A">
      <w:pPr>
        <w:jc w:val="both"/>
        <w:rPr>
          <w:rFonts w:ascii="Calibri" w:hAnsi="Calibri" w:cs="Arial"/>
        </w:rPr>
      </w:pPr>
    </w:p>
    <w:p w:rsidR="00BA6E0B" w:rsidRPr="00755405" w:rsidRDefault="00BA6E0B" w:rsidP="001A019A">
      <w:pPr>
        <w:jc w:val="both"/>
        <w:rPr>
          <w:rFonts w:ascii="Calibri" w:hAnsi="Calibri" w:cs="Arial"/>
        </w:rPr>
      </w:pPr>
    </w:p>
    <w:p w:rsidR="00BA6E0B" w:rsidRPr="00755405" w:rsidRDefault="00BA6E0B" w:rsidP="001A019A">
      <w:pPr>
        <w:jc w:val="both"/>
        <w:rPr>
          <w:rFonts w:ascii="Calibri" w:hAnsi="Calibri" w:cs="Arial"/>
        </w:rPr>
      </w:pPr>
    </w:p>
    <w:p w:rsidR="00BA6E0B" w:rsidRPr="00755405" w:rsidRDefault="00BA6E0B" w:rsidP="001A019A">
      <w:pPr>
        <w:jc w:val="both"/>
        <w:rPr>
          <w:rFonts w:ascii="Calibri" w:hAnsi="Calibri" w:cs="Arial"/>
        </w:rPr>
      </w:pPr>
    </w:p>
    <w:p w:rsidR="00BA6E0B" w:rsidRPr="00755405" w:rsidRDefault="00BA6E0B" w:rsidP="001A019A">
      <w:pPr>
        <w:jc w:val="both"/>
        <w:rPr>
          <w:rFonts w:ascii="Calibri" w:hAnsi="Calibri" w:cs="Arial"/>
        </w:rPr>
      </w:pPr>
    </w:p>
    <w:p w:rsidR="00BA6E0B" w:rsidRPr="00755405" w:rsidRDefault="00BA6E0B" w:rsidP="001A019A">
      <w:pPr>
        <w:jc w:val="both"/>
        <w:rPr>
          <w:rFonts w:ascii="Calibri" w:hAnsi="Calibri" w:cs="Arial"/>
        </w:rPr>
      </w:pPr>
    </w:p>
    <w:p w:rsidR="00BA6E0B" w:rsidRPr="00755405" w:rsidRDefault="00BA6E0B" w:rsidP="001A019A">
      <w:pPr>
        <w:jc w:val="both"/>
        <w:rPr>
          <w:rFonts w:ascii="Calibri" w:hAnsi="Calibri" w:cs="Arial"/>
        </w:rPr>
      </w:pPr>
    </w:p>
    <w:p w:rsidR="00BA6E0B" w:rsidRPr="00755405" w:rsidRDefault="00BA6E0B" w:rsidP="001A019A">
      <w:pPr>
        <w:jc w:val="both"/>
        <w:rPr>
          <w:rFonts w:ascii="Calibri" w:hAnsi="Calibri" w:cs="Arial"/>
        </w:rPr>
      </w:pPr>
    </w:p>
    <w:p w:rsidR="001A019A" w:rsidRPr="00755405" w:rsidRDefault="001A019A" w:rsidP="001A019A">
      <w:pPr>
        <w:jc w:val="both"/>
        <w:rPr>
          <w:rFonts w:ascii="Calibri" w:hAnsi="Calibri" w:cs="Arial"/>
        </w:rPr>
      </w:pPr>
      <w:r w:rsidRPr="00755405">
        <w:rPr>
          <w:rFonts w:ascii="Calibri" w:hAnsi="Calibri" w:cs="Arial"/>
        </w:rPr>
        <w:t xml:space="preserve">In addition, </w:t>
      </w:r>
      <w:r w:rsidR="00072E44" w:rsidRPr="00755405">
        <w:rPr>
          <w:rFonts w:ascii="Calibri" w:hAnsi="Calibri" w:cs="Arial"/>
        </w:rPr>
        <w:t xml:space="preserve">the </w:t>
      </w:r>
      <w:r w:rsidRPr="00755405">
        <w:rPr>
          <w:rFonts w:ascii="Calibri" w:hAnsi="Calibri" w:cs="Arial"/>
        </w:rPr>
        <w:t xml:space="preserve">consultant </w:t>
      </w:r>
      <w:r w:rsidR="009914D8" w:rsidRPr="00755405">
        <w:rPr>
          <w:rFonts w:ascii="Calibri" w:hAnsi="Calibri" w:cs="Arial"/>
        </w:rPr>
        <w:t>met with and i</w:t>
      </w:r>
      <w:r w:rsidRPr="00755405">
        <w:rPr>
          <w:rFonts w:ascii="Calibri" w:hAnsi="Calibri" w:cs="Arial"/>
        </w:rPr>
        <w:t>nterviewed D</w:t>
      </w:r>
      <w:r w:rsidR="009B652E" w:rsidRPr="00755405">
        <w:rPr>
          <w:rFonts w:ascii="Calibri" w:hAnsi="Calibri" w:cs="Arial"/>
        </w:rPr>
        <w:t xml:space="preserve">istrict </w:t>
      </w:r>
      <w:r w:rsidRPr="00755405">
        <w:rPr>
          <w:rFonts w:ascii="Calibri" w:hAnsi="Calibri" w:cs="Arial"/>
        </w:rPr>
        <w:t>H</w:t>
      </w:r>
      <w:r w:rsidR="009B652E" w:rsidRPr="00755405">
        <w:rPr>
          <w:rFonts w:ascii="Calibri" w:hAnsi="Calibri" w:cs="Arial"/>
        </w:rPr>
        <w:t xml:space="preserve">ealth </w:t>
      </w:r>
      <w:r w:rsidRPr="00755405">
        <w:rPr>
          <w:rFonts w:ascii="Calibri" w:hAnsi="Calibri" w:cs="Arial"/>
        </w:rPr>
        <w:t>O</w:t>
      </w:r>
      <w:r w:rsidR="009B652E" w:rsidRPr="00755405">
        <w:rPr>
          <w:rFonts w:ascii="Calibri" w:hAnsi="Calibri" w:cs="Arial"/>
        </w:rPr>
        <w:t>ffice</w:t>
      </w:r>
      <w:r w:rsidRPr="00755405">
        <w:rPr>
          <w:rFonts w:ascii="Calibri" w:hAnsi="Calibri" w:cs="Arial"/>
        </w:rPr>
        <w:t>s</w:t>
      </w:r>
      <w:r w:rsidR="009B652E" w:rsidRPr="00755405">
        <w:rPr>
          <w:rFonts w:ascii="Calibri" w:hAnsi="Calibri" w:cs="Arial"/>
        </w:rPr>
        <w:t>'</w:t>
      </w:r>
      <w:r w:rsidRPr="00755405">
        <w:rPr>
          <w:rFonts w:ascii="Calibri" w:hAnsi="Calibri" w:cs="Arial"/>
        </w:rPr>
        <w:t xml:space="preserve"> team in respective districts and visited partner </w:t>
      </w:r>
      <w:r w:rsidR="009B652E" w:rsidRPr="00755405">
        <w:rPr>
          <w:rFonts w:ascii="Calibri" w:hAnsi="Calibri" w:cs="Arial"/>
        </w:rPr>
        <w:t>non-governmental organisations (</w:t>
      </w:r>
      <w:r w:rsidRPr="00755405">
        <w:rPr>
          <w:rFonts w:ascii="Calibri" w:hAnsi="Calibri" w:cs="Arial"/>
        </w:rPr>
        <w:t>NGOs</w:t>
      </w:r>
      <w:r w:rsidR="009B652E" w:rsidRPr="00755405">
        <w:rPr>
          <w:rFonts w:ascii="Calibri" w:hAnsi="Calibri" w:cs="Arial"/>
        </w:rPr>
        <w:t>)</w:t>
      </w:r>
      <w:r w:rsidRPr="00755405">
        <w:rPr>
          <w:rFonts w:ascii="Calibri" w:hAnsi="Calibri" w:cs="Arial"/>
        </w:rPr>
        <w:t xml:space="preserve"> and interacted with their team members. </w:t>
      </w:r>
      <w:r w:rsidR="00072E44" w:rsidRPr="00755405">
        <w:rPr>
          <w:rFonts w:ascii="Calibri" w:hAnsi="Calibri" w:cs="Arial"/>
        </w:rPr>
        <w:t xml:space="preserve">Separate interviews were held with BNMT </w:t>
      </w:r>
      <w:r w:rsidR="009B652E" w:rsidRPr="00755405">
        <w:rPr>
          <w:rFonts w:ascii="Calibri" w:hAnsi="Calibri" w:cs="Arial"/>
        </w:rPr>
        <w:t xml:space="preserve">Chief </w:t>
      </w:r>
      <w:r w:rsidR="00072E44" w:rsidRPr="00755405">
        <w:rPr>
          <w:rFonts w:ascii="Calibri" w:hAnsi="Calibri" w:cs="Arial"/>
        </w:rPr>
        <w:t>E</w:t>
      </w:r>
      <w:r w:rsidR="009B652E" w:rsidRPr="00755405">
        <w:rPr>
          <w:rFonts w:ascii="Calibri" w:hAnsi="Calibri" w:cs="Arial"/>
        </w:rPr>
        <w:t xml:space="preserve">xecutive </w:t>
      </w:r>
      <w:r w:rsidR="00072E44" w:rsidRPr="00755405">
        <w:rPr>
          <w:rFonts w:ascii="Calibri" w:hAnsi="Calibri" w:cs="Arial"/>
        </w:rPr>
        <w:t>O</w:t>
      </w:r>
      <w:r w:rsidR="009B652E" w:rsidRPr="00755405">
        <w:rPr>
          <w:rFonts w:ascii="Calibri" w:hAnsi="Calibri" w:cs="Arial"/>
        </w:rPr>
        <w:t>fficer (CEO)</w:t>
      </w:r>
      <w:r w:rsidR="00072E44" w:rsidRPr="00755405">
        <w:rPr>
          <w:rFonts w:ascii="Calibri" w:hAnsi="Calibri" w:cs="Arial"/>
        </w:rPr>
        <w:t xml:space="preserve">, Dr. Anil Subedi and Programme </w:t>
      </w:r>
      <w:r w:rsidR="00755405" w:rsidRPr="00755405">
        <w:rPr>
          <w:rFonts w:ascii="Calibri" w:hAnsi="Calibri" w:cs="Arial"/>
        </w:rPr>
        <w:t>Director</w:t>
      </w:r>
      <w:r w:rsidR="00072E44" w:rsidRPr="00755405">
        <w:rPr>
          <w:rFonts w:ascii="Calibri" w:hAnsi="Calibri" w:cs="Arial"/>
        </w:rPr>
        <w:t xml:space="preserve">, Asha Lal Tamang in Biratnagar. </w:t>
      </w:r>
      <w:r w:rsidRPr="00755405">
        <w:rPr>
          <w:rFonts w:ascii="Calibri" w:hAnsi="Calibri" w:cs="Arial"/>
        </w:rPr>
        <w:t xml:space="preserve">While the consultant was in </w:t>
      </w:r>
      <w:smartTag w:uri="urn:schemas-microsoft-com:office:smarttags" w:element="place">
        <w:r w:rsidRPr="00755405">
          <w:rPr>
            <w:rFonts w:ascii="Calibri" w:hAnsi="Calibri" w:cs="Arial"/>
          </w:rPr>
          <w:t>K</w:t>
        </w:r>
        <w:r w:rsidR="009B652E" w:rsidRPr="00755405">
          <w:rPr>
            <w:rFonts w:ascii="Calibri" w:hAnsi="Calibri" w:cs="Arial"/>
          </w:rPr>
          <w:t>athmandu</w:t>
        </w:r>
      </w:smartTag>
      <w:r w:rsidRPr="00755405">
        <w:rPr>
          <w:rFonts w:ascii="Calibri" w:hAnsi="Calibri" w:cs="Arial"/>
        </w:rPr>
        <w:t xml:space="preserve"> she also attended BNMT’s 40</w:t>
      </w:r>
      <w:r w:rsidRPr="00755405">
        <w:rPr>
          <w:rFonts w:ascii="Calibri" w:hAnsi="Calibri" w:cs="Arial"/>
          <w:vertAlign w:val="superscript"/>
        </w:rPr>
        <w:t>th</w:t>
      </w:r>
      <w:r w:rsidRPr="00755405">
        <w:rPr>
          <w:rFonts w:ascii="Calibri" w:hAnsi="Calibri" w:cs="Arial"/>
        </w:rPr>
        <w:t xml:space="preserve"> Anniversary celebration and interacted with guests and obse</w:t>
      </w:r>
      <w:r w:rsidR="003B6A86" w:rsidRPr="00755405">
        <w:rPr>
          <w:rFonts w:ascii="Calibri" w:hAnsi="Calibri" w:cs="Arial"/>
        </w:rPr>
        <w:t>rved the programme to get first</w:t>
      </w:r>
      <w:r w:rsidRPr="00755405">
        <w:rPr>
          <w:rFonts w:ascii="Calibri" w:hAnsi="Calibri" w:cs="Arial"/>
        </w:rPr>
        <w:t xml:space="preserve">hand knowledge on BNMT’s approach to government officials. </w:t>
      </w:r>
    </w:p>
    <w:p w:rsidR="00072E44" w:rsidRPr="00755405" w:rsidRDefault="00072E44" w:rsidP="001A019A">
      <w:pPr>
        <w:jc w:val="both"/>
        <w:rPr>
          <w:rFonts w:ascii="Calibri" w:hAnsi="Calibri" w:cs="Arial"/>
        </w:rPr>
      </w:pPr>
    </w:p>
    <w:p w:rsidR="001A019A" w:rsidRPr="00755405" w:rsidRDefault="001A019A" w:rsidP="001A019A">
      <w:pPr>
        <w:jc w:val="both"/>
        <w:rPr>
          <w:rFonts w:ascii="Calibri" w:hAnsi="Calibri" w:cs="Arial"/>
        </w:rPr>
      </w:pPr>
      <w:r w:rsidRPr="00755405">
        <w:rPr>
          <w:rFonts w:ascii="Calibri" w:hAnsi="Calibri" w:cs="Arial"/>
        </w:rPr>
        <w:lastRenderedPageBreak/>
        <w:t>Prior to submission to ICCO, the evaluation report was submitted to staff and board members for their comments and feedback. Their suggestions are included in this final version.</w:t>
      </w:r>
    </w:p>
    <w:p w:rsidR="001A019A" w:rsidRPr="00755405" w:rsidRDefault="001A019A" w:rsidP="00DF7A71">
      <w:pPr>
        <w:jc w:val="both"/>
      </w:pPr>
    </w:p>
    <w:p w:rsidR="00FF012D" w:rsidRPr="00755405" w:rsidRDefault="009914D8" w:rsidP="00DF7A71">
      <w:pPr>
        <w:jc w:val="both"/>
        <w:rPr>
          <w:rFonts w:ascii="Calibri" w:hAnsi="Calibri"/>
        </w:rPr>
      </w:pPr>
      <w:r w:rsidRPr="00755405">
        <w:rPr>
          <w:rFonts w:ascii="Calibri" w:hAnsi="Calibri"/>
        </w:rPr>
        <w:t>I</w:t>
      </w:r>
      <w:r w:rsidR="00FF012D" w:rsidRPr="00755405">
        <w:rPr>
          <w:rFonts w:ascii="Calibri" w:hAnsi="Calibri"/>
        </w:rPr>
        <w:t xml:space="preserve">nterviews and visits </w:t>
      </w:r>
      <w:r w:rsidRPr="00755405">
        <w:rPr>
          <w:rFonts w:ascii="Calibri" w:hAnsi="Calibri"/>
        </w:rPr>
        <w:t xml:space="preserve">were </w:t>
      </w:r>
      <w:r w:rsidR="00FF012D" w:rsidRPr="00755405">
        <w:rPr>
          <w:rFonts w:ascii="Calibri" w:hAnsi="Calibri"/>
        </w:rPr>
        <w:t xml:space="preserve">conducted in </w:t>
      </w:r>
      <w:smartTag w:uri="urn:schemas-microsoft-com:office:smarttags" w:element="place">
        <w:r w:rsidR="00FF012D" w:rsidRPr="00755405">
          <w:rPr>
            <w:rFonts w:ascii="Calibri" w:hAnsi="Calibri"/>
          </w:rPr>
          <w:t>Kat</w:t>
        </w:r>
        <w:r w:rsidR="00DF7A71" w:rsidRPr="00755405">
          <w:rPr>
            <w:rFonts w:ascii="Calibri" w:hAnsi="Calibri"/>
          </w:rPr>
          <w:t>h</w:t>
        </w:r>
        <w:r w:rsidR="00FF012D" w:rsidRPr="00755405">
          <w:rPr>
            <w:rFonts w:ascii="Calibri" w:hAnsi="Calibri"/>
          </w:rPr>
          <w:t>mandu</w:t>
        </w:r>
      </w:smartTag>
      <w:r w:rsidR="00FF012D" w:rsidRPr="00755405">
        <w:rPr>
          <w:rFonts w:ascii="Calibri" w:hAnsi="Calibri"/>
        </w:rPr>
        <w:t xml:space="preserve">, Biratnagar and the districts of Morang and Dhankuta. </w:t>
      </w:r>
      <w:r w:rsidRPr="00755405">
        <w:rPr>
          <w:rFonts w:ascii="Calibri" w:hAnsi="Calibri"/>
        </w:rPr>
        <w:t xml:space="preserve">Measures of change </w:t>
      </w:r>
      <w:r w:rsidR="00FF012D" w:rsidRPr="00755405">
        <w:rPr>
          <w:rFonts w:ascii="Calibri" w:hAnsi="Calibri"/>
        </w:rPr>
        <w:t xml:space="preserve">are difficult to agree upon, collect and understand. For this </w:t>
      </w:r>
      <w:r w:rsidRPr="00755405">
        <w:rPr>
          <w:rFonts w:ascii="Calibri" w:hAnsi="Calibri"/>
        </w:rPr>
        <w:t xml:space="preserve">evaluation </w:t>
      </w:r>
      <w:r w:rsidR="00FF012D" w:rsidRPr="00755405">
        <w:rPr>
          <w:rFonts w:ascii="Calibri" w:hAnsi="Calibri"/>
        </w:rPr>
        <w:t>exercise</w:t>
      </w:r>
      <w:r w:rsidRPr="00755405">
        <w:rPr>
          <w:rFonts w:ascii="Calibri" w:hAnsi="Calibri"/>
        </w:rPr>
        <w:t>,</w:t>
      </w:r>
      <w:r w:rsidR="00FF012D" w:rsidRPr="00755405">
        <w:rPr>
          <w:rFonts w:ascii="Calibri" w:hAnsi="Calibri"/>
        </w:rPr>
        <w:t xml:space="preserve"> we had hoped to review facility utili</w:t>
      </w:r>
      <w:r w:rsidR="00755405" w:rsidRPr="00755405">
        <w:rPr>
          <w:rFonts w:ascii="Calibri" w:hAnsi="Calibri"/>
        </w:rPr>
        <w:t>s</w:t>
      </w:r>
      <w:r w:rsidR="00FF012D" w:rsidRPr="00755405">
        <w:rPr>
          <w:rFonts w:ascii="Calibri" w:hAnsi="Calibri"/>
        </w:rPr>
        <w:t xml:space="preserve">ation data from the districts/clusters where the RB </w:t>
      </w:r>
      <w:r w:rsidR="009408EF" w:rsidRPr="00755405">
        <w:rPr>
          <w:rFonts w:ascii="Calibri" w:hAnsi="Calibri"/>
        </w:rPr>
        <w:t>programme</w:t>
      </w:r>
      <w:r w:rsidR="00FF012D" w:rsidRPr="00755405">
        <w:rPr>
          <w:rFonts w:ascii="Calibri" w:hAnsi="Calibri"/>
        </w:rPr>
        <w:t xml:space="preserve"> had been implemented and if possible compare that to clusters without RBA influence (but still in range of available health services) or to other districts, within the same timeframe. Unfortunately, we were unable to get facility utili</w:t>
      </w:r>
      <w:r w:rsidR="00755405" w:rsidRPr="00755405">
        <w:rPr>
          <w:rFonts w:ascii="Calibri" w:hAnsi="Calibri"/>
        </w:rPr>
        <w:t>s</w:t>
      </w:r>
      <w:r w:rsidR="00FF012D" w:rsidRPr="00755405">
        <w:rPr>
          <w:rFonts w:ascii="Calibri" w:hAnsi="Calibri"/>
        </w:rPr>
        <w:t>ation data</w:t>
      </w:r>
      <w:r w:rsidRPr="00755405">
        <w:rPr>
          <w:rFonts w:ascii="Calibri" w:hAnsi="Calibri"/>
        </w:rPr>
        <w:t xml:space="preserve"> --</w:t>
      </w:r>
      <w:r w:rsidR="0022418F" w:rsidRPr="00755405">
        <w:rPr>
          <w:rFonts w:ascii="Calibri" w:hAnsi="Calibri"/>
        </w:rPr>
        <w:t xml:space="preserve"> at that time</w:t>
      </w:r>
      <w:r w:rsidR="00FF012D" w:rsidRPr="00755405">
        <w:rPr>
          <w:rFonts w:ascii="Calibri" w:hAnsi="Calibri"/>
        </w:rPr>
        <w:t>. It was hoped that the team prior to my arrival might be able to secure data from government facilities or their own tracking system to analy</w:t>
      </w:r>
      <w:r w:rsidR="00755405" w:rsidRPr="00755405">
        <w:rPr>
          <w:rFonts w:ascii="Calibri" w:hAnsi="Calibri"/>
        </w:rPr>
        <w:t>s</w:t>
      </w:r>
      <w:r w:rsidR="00FF012D" w:rsidRPr="00755405">
        <w:rPr>
          <w:rFonts w:ascii="Calibri" w:hAnsi="Calibri"/>
        </w:rPr>
        <w:t>e whethe</w:t>
      </w:r>
      <w:r w:rsidRPr="00755405">
        <w:rPr>
          <w:rFonts w:ascii="Calibri" w:hAnsi="Calibri"/>
        </w:rPr>
        <w:t xml:space="preserve">r, in fact, women children and </w:t>
      </w:r>
      <w:r w:rsidR="00FF012D" w:rsidRPr="00755405">
        <w:rPr>
          <w:rFonts w:ascii="Calibri" w:hAnsi="Calibri"/>
        </w:rPr>
        <w:t>disadvantaged groups</w:t>
      </w:r>
      <w:r w:rsidRPr="00755405">
        <w:rPr>
          <w:rFonts w:ascii="Calibri" w:hAnsi="Calibri"/>
        </w:rPr>
        <w:t xml:space="preserve"> (</w:t>
      </w:r>
      <w:r w:rsidR="00FF012D" w:rsidRPr="00755405">
        <w:rPr>
          <w:rFonts w:ascii="Calibri" w:hAnsi="Calibri"/>
        </w:rPr>
        <w:t>DAGs</w:t>
      </w:r>
      <w:r w:rsidRPr="00755405">
        <w:rPr>
          <w:rFonts w:ascii="Calibri" w:hAnsi="Calibri"/>
        </w:rPr>
        <w:t>)</w:t>
      </w:r>
      <w:r w:rsidR="00FF012D" w:rsidRPr="00755405">
        <w:rPr>
          <w:rFonts w:ascii="Calibri" w:hAnsi="Calibri"/>
        </w:rPr>
        <w:t xml:space="preserve"> are using these facilities in increased numbers. </w:t>
      </w:r>
      <w:r w:rsidRPr="00755405">
        <w:rPr>
          <w:rFonts w:ascii="Calibri" w:hAnsi="Calibri"/>
        </w:rPr>
        <w:t>For the team, t</w:t>
      </w:r>
      <w:r w:rsidR="00FF012D" w:rsidRPr="00755405">
        <w:rPr>
          <w:rFonts w:ascii="Calibri" w:hAnsi="Calibri"/>
        </w:rPr>
        <w:t xml:space="preserve">his </w:t>
      </w:r>
      <w:r w:rsidRPr="00755405">
        <w:rPr>
          <w:rFonts w:ascii="Calibri" w:hAnsi="Calibri"/>
        </w:rPr>
        <w:t>work</w:t>
      </w:r>
      <w:r w:rsidR="00FF012D" w:rsidRPr="00755405">
        <w:rPr>
          <w:rFonts w:ascii="Calibri" w:hAnsi="Calibri"/>
        </w:rPr>
        <w:t xml:space="preserve"> led to a keen sense of how a monitoring and evaluation data collection system needs to perform and what elements are </w:t>
      </w:r>
      <w:r w:rsidR="00C43346" w:rsidRPr="00755405">
        <w:rPr>
          <w:rFonts w:ascii="Calibri" w:hAnsi="Calibri"/>
        </w:rPr>
        <w:t>important when you want to describe and evaluate the programme</w:t>
      </w:r>
      <w:r w:rsidR="00FF012D" w:rsidRPr="00755405">
        <w:rPr>
          <w:rFonts w:ascii="Calibri" w:hAnsi="Calibri"/>
        </w:rPr>
        <w:t>.</w:t>
      </w:r>
      <w:r w:rsidR="0022418F" w:rsidRPr="00755405">
        <w:rPr>
          <w:rFonts w:ascii="Calibri" w:hAnsi="Calibri"/>
        </w:rPr>
        <w:t xml:space="preserve"> We now </w:t>
      </w:r>
      <w:r w:rsidR="000C0205" w:rsidRPr="00755405">
        <w:rPr>
          <w:rFonts w:ascii="Calibri" w:hAnsi="Calibri"/>
        </w:rPr>
        <w:t>examples</w:t>
      </w:r>
      <w:r w:rsidR="0022418F" w:rsidRPr="00755405">
        <w:rPr>
          <w:rFonts w:ascii="Calibri" w:hAnsi="Calibri"/>
        </w:rPr>
        <w:t xml:space="preserve"> of this </w:t>
      </w:r>
      <w:r w:rsidR="000C0205" w:rsidRPr="00755405">
        <w:rPr>
          <w:rFonts w:ascii="Calibri" w:hAnsi="Calibri"/>
        </w:rPr>
        <w:t>data</w:t>
      </w:r>
      <w:r w:rsidR="0022418F" w:rsidRPr="00755405">
        <w:rPr>
          <w:rFonts w:ascii="Calibri" w:hAnsi="Calibri"/>
        </w:rPr>
        <w:t xml:space="preserve"> generated into tables </w:t>
      </w:r>
      <w:r w:rsidR="00BD5BCE" w:rsidRPr="00755405">
        <w:rPr>
          <w:rFonts w:ascii="Calibri" w:hAnsi="Calibri"/>
        </w:rPr>
        <w:t xml:space="preserve">and figures by Dr. Rana and the BNMT staff and </w:t>
      </w:r>
      <w:r w:rsidR="0022418F" w:rsidRPr="00755405">
        <w:rPr>
          <w:rFonts w:ascii="Calibri" w:hAnsi="Calibri"/>
        </w:rPr>
        <w:t>presented and discussed in Part II.</w:t>
      </w:r>
    </w:p>
    <w:p w:rsidR="00FF012D" w:rsidRPr="00755405" w:rsidRDefault="00FF012D" w:rsidP="00DF7A71">
      <w:pPr>
        <w:jc w:val="both"/>
        <w:rPr>
          <w:rFonts w:ascii="Calibri" w:hAnsi="Calibri"/>
        </w:rPr>
      </w:pPr>
    </w:p>
    <w:p w:rsidR="00FF012D" w:rsidRPr="00755405" w:rsidRDefault="00FF012D" w:rsidP="000C0205">
      <w:pPr>
        <w:jc w:val="both"/>
        <w:rPr>
          <w:rFonts w:ascii="Calibri" w:hAnsi="Calibri"/>
        </w:rPr>
      </w:pPr>
      <w:r w:rsidRPr="00755405">
        <w:rPr>
          <w:rFonts w:ascii="Calibri" w:hAnsi="Calibri"/>
        </w:rPr>
        <w:t xml:space="preserve">The evaluation planned to canvas a </w:t>
      </w:r>
      <w:r w:rsidR="000C0205" w:rsidRPr="00755405">
        <w:rPr>
          <w:rFonts w:ascii="Calibri" w:hAnsi="Calibri"/>
        </w:rPr>
        <w:t>diversified</w:t>
      </w:r>
      <w:r w:rsidRPr="00755405">
        <w:rPr>
          <w:rFonts w:ascii="Calibri" w:hAnsi="Calibri"/>
        </w:rPr>
        <w:t xml:space="preserve"> group of individuals and </w:t>
      </w:r>
      <w:r w:rsidR="0020153C" w:rsidRPr="00755405">
        <w:rPr>
          <w:rFonts w:ascii="Calibri" w:hAnsi="Calibri"/>
        </w:rPr>
        <w:t xml:space="preserve">more than </w:t>
      </w:r>
      <w:r w:rsidRPr="00755405">
        <w:rPr>
          <w:rFonts w:ascii="Calibri" w:hAnsi="Calibri"/>
        </w:rPr>
        <w:t xml:space="preserve">accomplished this except for interviews with officials in Kathmandu due to difficulties encountered on the day of the appointments (the day of </w:t>
      </w:r>
      <w:r w:rsidR="0020153C" w:rsidRPr="00755405">
        <w:rPr>
          <w:rFonts w:ascii="Calibri" w:hAnsi="Calibri"/>
        </w:rPr>
        <w:t xml:space="preserve">consultant </w:t>
      </w:r>
      <w:r w:rsidRPr="00755405">
        <w:rPr>
          <w:rFonts w:ascii="Calibri" w:hAnsi="Calibri"/>
        </w:rPr>
        <w:t xml:space="preserve">departure from </w:t>
      </w:r>
      <w:smartTag w:uri="urn:schemas-microsoft-com:office:smarttags" w:element="place">
        <w:smartTag w:uri="urn:schemas-microsoft-com:office:smarttags" w:element="country-region">
          <w:r w:rsidRPr="00755405">
            <w:rPr>
              <w:rFonts w:ascii="Calibri" w:hAnsi="Calibri"/>
            </w:rPr>
            <w:t>Nepal</w:t>
          </w:r>
        </w:smartTag>
      </w:smartTag>
      <w:r w:rsidRPr="00755405">
        <w:rPr>
          <w:rFonts w:ascii="Calibri" w:hAnsi="Calibri"/>
        </w:rPr>
        <w:t>). Interviews and disc</w:t>
      </w:r>
      <w:r w:rsidR="000C0205" w:rsidRPr="00755405">
        <w:rPr>
          <w:rFonts w:ascii="Calibri" w:hAnsi="Calibri"/>
        </w:rPr>
        <w:t xml:space="preserve">ussions were </w:t>
      </w:r>
      <w:r w:rsidRPr="00755405">
        <w:rPr>
          <w:rFonts w:ascii="Calibri" w:hAnsi="Calibri"/>
        </w:rPr>
        <w:t>positive</w:t>
      </w:r>
      <w:r w:rsidR="000C0205" w:rsidRPr="00755405">
        <w:rPr>
          <w:rFonts w:ascii="Calibri" w:hAnsi="Calibri"/>
        </w:rPr>
        <w:t>,</w:t>
      </w:r>
      <w:r w:rsidRPr="00755405">
        <w:rPr>
          <w:rFonts w:ascii="Calibri" w:hAnsi="Calibri"/>
        </w:rPr>
        <w:t xml:space="preserve"> free flowing</w:t>
      </w:r>
      <w:r w:rsidR="000C0205" w:rsidRPr="00755405">
        <w:rPr>
          <w:rFonts w:ascii="Calibri" w:hAnsi="Calibri"/>
        </w:rPr>
        <w:t xml:space="preserve"> and </w:t>
      </w:r>
      <w:r w:rsidRPr="00755405">
        <w:rPr>
          <w:rFonts w:ascii="Calibri" w:hAnsi="Calibri"/>
        </w:rPr>
        <w:t xml:space="preserve">wide ranging </w:t>
      </w:r>
      <w:r w:rsidR="000C0205" w:rsidRPr="00755405">
        <w:rPr>
          <w:rFonts w:ascii="Calibri" w:hAnsi="Calibri"/>
        </w:rPr>
        <w:t>yet</w:t>
      </w:r>
      <w:r w:rsidRPr="00755405">
        <w:rPr>
          <w:rFonts w:ascii="Calibri" w:hAnsi="Calibri"/>
        </w:rPr>
        <w:t xml:space="preserve"> focused on </w:t>
      </w:r>
      <w:r w:rsidR="0022418F" w:rsidRPr="00755405">
        <w:rPr>
          <w:rFonts w:ascii="Calibri" w:hAnsi="Calibri"/>
        </w:rPr>
        <w:t xml:space="preserve">discovering perceptions and observations </w:t>
      </w:r>
      <w:r w:rsidR="000C0205" w:rsidRPr="00755405">
        <w:rPr>
          <w:rFonts w:ascii="Calibri" w:hAnsi="Calibri"/>
        </w:rPr>
        <w:t xml:space="preserve">witnessed since the beginning of the RB Programme since “change” </w:t>
      </w:r>
      <w:r w:rsidRPr="00755405">
        <w:rPr>
          <w:rFonts w:ascii="Calibri" w:hAnsi="Calibri"/>
        </w:rPr>
        <w:t>is a major focus of evaluation methods in the literature of the right</w:t>
      </w:r>
      <w:r w:rsidR="0022418F" w:rsidRPr="00755405">
        <w:rPr>
          <w:rFonts w:ascii="Calibri" w:hAnsi="Calibri"/>
        </w:rPr>
        <w:t>s-based community</w:t>
      </w:r>
      <w:r w:rsidRPr="00755405">
        <w:rPr>
          <w:rFonts w:ascii="Calibri" w:hAnsi="Calibri"/>
        </w:rPr>
        <w:t>. We asked –</w:t>
      </w:r>
    </w:p>
    <w:p w:rsidR="00FF40E0" w:rsidRPr="00755405" w:rsidRDefault="00FF40E0" w:rsidP="00DF7A71">
      <w:pPr>
        <w:pStyle w:val="ListParagraph"/>
        <w:ind w:left="0"/>
        <w:jc w:val="both"/>
        <w:rPr>
          <w:lang w:val="en-GB"/>
        </w:rPr>
      </w:pPr>
    </w:p>
    <w:p w:rsidR="00FF012D" w:rsidRPr="00755405" w:rsidRDefault="00FF012D" w:rsidP="00ED47D2">
      <w:pPr>
        <w:pStyle w:val="ListParagraph"/>
        <w:numPr>
          <w:ilvl w:val="0"/>
          <w:numId w:val="4"/>
        </w:numPr>
        <w:jc w:val="both"/>
        <w:rPr>
          <w:lang w:val="en-GB"/>
        </w:rPr>
      </w:pPr>
      <w:r w:rsidRPr="00755405">
        <w:rPr>
          <w:lang w:val="en-GB"/>
        </w:rPr>
        <w:t xml:space="preserve">What changes have you noted over the last </w:t>
      </w:r>
      <w:r w:rsidR="00BD5BCE" w:rsidRPr="00755405">
        <w:rPr>
          <w:lang w:val="en-GB"/>
        </w:rPr>
        <w:t xml:space="preserve">two </w:t>
      </w:r>
      <w:r w:rsidRPr="00755405">
        <w:rPr>
          <w:lang w:val="en-GB"/>
        </w:rPr>
        <w:t xml:space="preserve">years (or since you had been working on the RB </w:t>
      </w:r>
      <w:r w:rsidR="009408EF" w:rsidRPr="00755405">
        <w:rPr>
          <w:lang w:val="en-GB"/>
        </w:rPr>
        <w:t>Programme</w:t>
      </w:r>
      <w:r w:rsidRPr="00755405">
        <w:rPr>
          <w:lang w:val="en-GB"/>
        </w:rPr>
        <w:t>)</w:t>
      </w:r>
      <w:r w:rsidR="000C0205" w:rsidRPr="00755405">
        <w:rPr>
          <w:lang w:val="en-GB"/>
        </w:rPr>
        <w:t>?</w:t>
      </w:r>
    </w:p>
    <w:p w:rsidR="00FF012D" w:rsidRPr="00755405" w:rsidRDefault="00FF012D" w:rsidP="00ED47D2">
      <w:pPr>
        <w:pStyle w:val="ListParagraph"/>
        <w:numPr>
          <w:ilvl w:val="0"/>
          <w:numId w:val="4"/>
        </w:numPr>
        <w:jc w:val="both"/>
        <w:rPr>
          <w:lang w:val="en-GB"/>
        </w:rPr>
      </w:pPr>
      <w:r w:rsidRPr="00755405">
        <w:rPr>
          <w:lang w:val="en-GB"/>
        </w:rPr>
        <w:t>Do rights-holders claim rights</w:t>
      </w:r>
      <w:r w:rsidR="0022418F" w:rsidRPr="00755405">
        <w:rPr>
          <w:lang w:val="en-GB"/>
        </w:rPr>
        <w:t>?</w:t>
      </w:r>
    </w:p>
    <w:p w:rsidR="00FF012D" w:rsidRPr="00755405" w:rsidRDefault="00FF012D" w:rsidP="00ED47D2">
      <w:pPr>
        <w:pStyle w:val="ListParagraph"/>
        <w:numPr>
          <w:ilvl w:val="0"/>
          <w:numId w:val="4"/>
        </w:numPr>
        <w:jc w:val="both"/>
        <w:rPr>
          <w:lang w:val="en-GB"/>
        </w:rPr>
      </w:pPr>
      <w:r w:rsidRPr="00755405">
        <w:rPr>
          <w:lang w:val="en-GB"/>
        </w:rPr>
        <w:t>Can the rights be verbali</w:t>
      </w:r>
      <w:r w:rsidR="00755405" w:rsidRPr="00755405">
        <w:rPr>
          <w:lang w:val="en-GB"/>
        </w:rPr>
        <w:t>s</w:t>
      </w:r>
      <w:r w:rsidRPr="00755405">
        <w:rPr>
          <w:lang w:val="en-GB"/>
        </w:rPr>
        <w:t>ed by rights-holders and duty-bearers</w:t>
      </w:r>
      <w:r w:rsidR="0022418F" w:rsidRPr="00755405">
        <w:rPr>
          <w:lang w:val="en-GB"/>
        </w:rPr>
        <w:t>?</w:t>
      </w:r>
    </w:p>
    <w:p w:rsidR="0020153C" w:rsidRPr="00755405" w:rsidRDefault="00FF012D" w:rsidP="00ED47D2">
      <w:pPr>
        <w:pStyle w:val="ListParagraph"/>
        <w:numPr>
          <w:ilvl w:val="0"/>
          <w:numId w:val="4"/>
        </w:numPr>
        <w:jc w:val="both"/>
        <w:rPr>
          <w:lang w:val="en-GB"/>
        </w:rPr>
      </w:pPr>
      <w:r w:rsidRPr="00755405">
        <w:rPr>
          <w:lang w:val="en-GB"/>
        </w:rPr>
        <w:t xml:space="preserve">Was there a change in the uptake of services? </w:t>
      </w:r>
    </w:p>
    <w:p w:rsidR="00FF012D" w:rsidRPr="00755405" w:rsidRDefault="000C0205" w:rsidP="00ED47D2">
      <w:pPr>
        <w:pStyle w:val="ListParagraph"/>
        <w:numPr>
          <w:ilvl w:val="0"/>
          <w:numId w:val="4"/>
        </w:numPr>
        <w:jc w:val="both"/>
        <w:rPr>
          <w:lang w:val="en-GB"/>
        </w:rPr>
      </w:pPr>
      <w:r w:rsidRPr="00755405">
        <w:rPr>
          <w:lang w:val="en-GB"/>
        </w:rPr>
        <w:t>Are there</w:t>
      </w:r>
      <w:r w:rsidR="00FF012D" w:rsidRPr="00755405">
        <w:rPr>
          <w:lang w:val="en-GB"/>
        </w:rPr>
        <w:t xml:space="preserve"> records </w:t>
      </w:r>
      <w:r w:rsidR="0020153C" w:rsidRPr="00755405">
        <w:rPr>
          <w:lang w:val="en-GB"/>
        </w:rPr>
        <w:t xml:space="preserve">documenting a change in </w:t>
      </w:r>
      <w:r w:rsidRPr="00755405">
        <w:rPr>
          <w:lang w:val="en-GB"/>
        </w:rPr>
        <w:t>health facility use by women, children and DAGs</w:t>
      </w:r>
      <w:r w:rsidR="00FF012D" w:rsidRPr="00755405">
        <w:rPr>
          <w:lang w:val="en-GB"/>
        </w:rPr>
        <w:t>?</w:t>
      </w:r>
    </w:p>
    <w:p w:rsidR="0020153C" w:rsidRPr="00755405" w:rsidRDefault="0020153C" w:rsidP="00ED47D2">
      <w:pPr>
        <w:pStyle w:val="ListParagraph"/>
        <w:numPr>
          <w:ilvl w:val="0"/>
          <w:numId w:val="4"/>
        </w:numPr>
        <w:jc w:val="both"/>
        <w:rPr>
          <w:lang w:val="en-GB"/>
        </w:rPr>
      </w:pPr>
      <w:r w:rsidRPr="00755405">
        <w:rPr>
          <w:lang w:val="en-GB"/>
        </w:rPr>
        <w:t>What went well? What did not go so well?</w:t>
      </w:r>
    </w:p>
    <w:p w:rsidR="0020153C" w:rsidRPr="00755405" w:rsidRDefault="0020153C" w:rsidP="00DF7A71">
      <w:pPr>
        <w:pStyle w:val="ListParagraph"/>
        <w:jc w:val="both"/>
        <w:rPr>
          <w:lang w:val="en-GB"/>
        </w:rPr>
      </w:pPr>
    </w:p>
    <w:p w:rsidR="00FF012D" w:rsidRPr="00755405" w:rsidRDefault="00FF012D" w:rsidP="00DF7A71">
      <w:pPr>
        <w:jc w:val="both"/>
        <w:rPr>
          <w:rFonts w:ascii="Calibri" w:hAnsi="Calibri"/>
        </w:rPr>
      </w:pPr>
      <w:r w:rsidRPr="00755405">
        <w:rPr>
          <w:rFonts w:ascii="Calibri" w:hAnsi="Calibri"/>
        </w:rPr>
        <w:t>It was emphasized that while this was an evaluation, it was al</w:t>
      </w:r>
      <w:r w:rsidR="0020153C" w:rsidRPr="00755405">
        <w:rPr>
          <w:rFonts w:ascii="Calibri" w:hAnsi="Calibri"/>
        </w:rPr>
        <w:t>s</w:t>
      </w:r>
      <w:r w:rsidRPr="00755405">
        <w:rPr>
          <w:rFonts w:ascii="Calibri" w:hAnsi="Calibri"/>
        </w:rPr>
        <w:t>o a time for data review</w:t>
      </w:r>
      <w:r w:rsidR="000C0205" w:rsidRPr="00755405">
        <w:rPr>
          <w:rFonts w:ascii="Calibri" w:hAnsi="Calibri"/>
        </w:rPr>
        <w:t>, creative thinking</w:t>
      </w:r>
      <w:r w:rsidRPr="00755405">
        <w:rPr>
          <w:rFonts w:ascii="Calibri" w:hAnsi="Calibri"/>
        </w:rPr>
        <w:t xml:space="preserve"> and planning for the future.  </w:t>
      </w:r>
    </w:p>
    <w:p w:rsidR="00FF012D" w:rsidRPr="00755405" w:rsidRDefault="00FF012D" w:rsidP="00DF7A71">
      <w:pPr>
        <w:jc w:val="both"/>
        <w:rPr>
          <w:rFonts w:ascii="Calibri" w:hAnsi="Calibri"/>
        </w:rPr>
      </w:pPr>
    </w:p>
    <w:p w:rsidR="0022418F" w:rsidRPr="00755405" w:rsidRDefault="00FF012D" w:rsidP="00DF7A71">
      <w:pPr>
        <w:jc w:val="both"/>
        <w:rPr>
          <w:rFonts w:ascii="Calibri" w:hAnsi="Calibri"/>
        </w:rPr>
      </w:pPr>
      <w:r w:rsidRPr="00755405">
        <w:rPr>
          <w:rFonts w:ascii="Calibri" w:hAnsi="Calibri"/>
        </w:rPr>
        <w:t>While our attempts to collect utili</w:t>
      </w:r>
      <w:r w:rsidR="00755405">
        <w:rPr>
          <w:rFonts w:ascii="Calibri" w:hAnsi="Calibri"/>
        </w:rPr>
        <w:t>s</w:t>
      </w:r>
      <w:r w:rsidRPr="00755405">
        <w:rPr>
          <w:rFonts w:ascii="Calibri" w:hAnsi="Calibri"/>
        </w:rPr>
        <w:t>ation data proved unprofitable</w:t>
      </w:r>
      <w:r w:rsidR="00FF40E0" w:rsidRPr="00755405">
        <w:rPr>
          <w:rFonts w:ascii="Calibri" w:hAnsi="Calibri"/>
        </w:rPr>
        <w:t xml:space="preserve"> at the time</w:t>
      </w:r>
      <w:r w:rsidRPr="00755405">
        <w:rPr>
          <w:rFonts w:ascii="Calibri" w:hAnsi="Calibri"/>
        </w:rPr>
        <w:t xml:space="preserve">, it led to a great deal of </w:t>
      </w:r>
      <w:r w:rsidR="00FF40E0" w:rsidRPr="00755405">
        <w:rPr>
          <w:rFonts w:ascii="Calibri" w:hAnsi="Calibri"/>
        </w:rPr>
        <w:t>discussion</w:t>
      </w:r>
      <w:r w:rsidRPr="00755405">
        <w:rPr>
          <w:rFonts w:ascii="Calibri" w:hAnsi="Calibri"/>
        </w:rPr>
        <w:t xml:space="preserve"> on what data is being collected and</w:t>
      </w:r>
      <w:r w:rsidR="00FF40E0" w:rsidRPr="00755405">
        <w:rPr>
          <w:rFonts w:ascii="Calibri" w:hAnsi="Calibri"/>
        </w:rPr>
        <w:t xml:space="preserve">, importantly, </w:t>
      </w:r>
      <w:r w:rsidRPr="00755405">
        <w:rPr>
          <w:rFonts w:ascii="Calibri" w:hAnsi="Calibri"/>
        </w:rPr>
        <w:t>is this type of data collection system</w:t>
      </w:r>
      <w:r w:rsidR="000C0205" w:rsidRPr="00755405">
        <w:rPr>
          <w:rFonts w:ascii="Calibri" w:hAnsi="Calibri"/>
        </w:rPr>
        <w:t xml:space="preserve"> for a rights-based programme</w:t>
      </w:r>
      <w:r w:rsidRPr="00755405">
        <w:rPr>
          <w:rFonts w:ascii="Calibri" w:hAnsi="Calibri"/>
        </w:rPr>
        <w:t xml:space="preserve">. </w:t>
      </w:r>
      <w:r w:rsidR="00FF40E0" w:rsidRPr="00755405">
        <w:rPr>
          <w:rFonts w:ascii="Calibri" w:hAnsi="Calibri"/>
        </w:rPr>
        <w:t>This prompted Dr. Rana to begin to grapple with the data collection system as one o</w:t>
      </w:r>
      <w:r w:rsidR="0022418F" w:rsidRPr="00755405">
        <w:rPr>
          <w:rFonts w:ascii="Calibri" w:hAnsi="Calibri"/>
        </w:rPr>
        <w:t>f his first BNMT tasks</w:t>
      </w:r>
      <w:r w:rsidR="00FF40E0" w:rsidRPr="00755405">
        <w:rPr>
          <w:rFonts w:ascii="Calibri" w:hAnsi="Calibri"/>
        </w:rPr>
        <w:t xml:space="preserve">.  </w:t>
      </w:r>
    </w:p>
    <w:p w:rsidR="0022418F" w:rsidRPr="00755405" w:rsidRDefault="0022418F" w:rsidP="00DF7A71">
      <w:pPr>
        <w:jc w:val="both"/>
        <w:rPr>
          <w:rFonts w:ascii="Calibri" w:hAnsi="Calibri"/>
        </w:rPr>
      </w:pPr>
    </w:p>
    <w:p w:rsidR="00FF012D" w:rsidRPr="00755405" w:rsidRDefault="00FF40E0" w:rsidP="00DF7A71">
      <w:pPr>
        <w:jc w:val="both"/>
        <w:rPr>
          <w:rFonts w:ascii="Calibri" w:hAnsi="Calibri"/>
        </w:rPr>
      </w:pPr>
      <w:r w:rsidRPr="00755405">
        <w:rPr>
          <w:rFonts w:ascii="Calibri" w:hAnsi="Calibri"/>
        </w:rPr>
        <w:t xml:space="preserve">Another area </w:t>
      </w:r>
      <w:r w:rsidR="000C0205" w:rsidRPr="00755405">
        <w:rPr>
          <w:rFonts w:ascii="Calibri" w:hAnsi="Calibri"/>
        </w:rPr>
        <w:t>of discussion surrounding relevant</w:t>
      </w:r>
      <w:r w:rsidRPr="00755405">
        <w:rPr>
          <w:rFonts w:ascii="Calibri" w:hAnsi="Calibri"/>
        </w:rPr>
        <w:t xml:space="preserve"> data collection is the</w:t>
      </w:r>
      <w:r w:rsidR="0022418F" w:rsidRPr="00755405">
        <w:rPr>
          <w:rFonts w:ascii="Calibri" w:hAnsi="Calibri"/>
        </w:rPr>
        <w:t xml:space="preserve"> reasoning and </w:t>
      </w:r>
      <w:r w:rsidRPr="00755405">
        <w:rPr>
          <w:rFonts w:ascii="Calibri" w:hAnsi="Calibri"/>
        </w:rPr>
        <w:t>system behind “A</w:t>
      </w:r>
      <w:r w:rsidR="0020153C" w:rsidRPr="00755405">
        <w:rPr>
          <w:rFonts w:ascii="Calibri" w:hAnsi="Calibri"/>
        </w:rPr>
        <w:t>nnex 1”</w:t>
      </w:r>
      <w:r w:rsidRPr="00755405">
        <w:rPr>
          <w:rFonts w:ascii="Calibri" w:hAnsi="Calibri"/>
        </w:rPr>
        <w:t xml:space="preserve">. Annex 1 has appeared in each </w:t>
      </w:r>
      <w:r w:rsidR="00FF012D" w:rsidRPr="00755405">
        <w:rPr>
          <w:rFonts w:ascii="Calibri" w:hAnsi="Calibri"/>
        </w:rPr>
        <w:t xml:space="preserve">annual report </w:t>
      </w:r>
      <w:r w:rsidR="0020153C" w:rsidRPr="00755405">
        <w:rPr>
          <w:rFonts w:ascii="Calibri" w:hAnsi="Calibri"/>
        </w:rPr>
        <w:t>for 2005 and 2006</w:t>
      </w:r>
      <w:r w:rsidRPr="00755405">
        <w:rPr>
          <w:rFonts w:ascii="Calibri" w:hAnsi="Calibri"/>
        </w:rPr>
        <w:t>. It is</w:t>
      </w:r>
      <w:r w:rsidR="00FF012D" w:rsidRPr="00755405">
        <w:rPr>
          <w:rFonts w:ascii="Calibri" w:hAnsi="Calibri"/>
        </w:rPr>
        <w:t xml:space="preserve"> a highly complex data collection tool matching numbers to objectives in complicated “</w:t>
      </w:r>
      <w:r w:rsidR="00790CF6" w:rsidRPr="00755405">
        <w:rPr>
          <w:rFonts w:ascii="Calibri" w:hAnsi="Calibri"/>
          <w:i/>
        </w:rPr>
        <w:t>sumif</w:t>
      </w:r>
      <w:r w:rsidR="00FF012D" w:rsidRPr="00755405">
        <w:rPr>
          <w:rFonts w:ascii="Calibri" w:hAnsi="Calibri"/>
        </w:rPr>
        <w:t xml:space="preserve">” </w:t>
      </w:r>
      <w:r w:rsidR="00FF012D" w:rsidRPr="00755405">
        <w:rPr>
          <w:rFonts w:ascii="Calibri" w:hAnsi="Calibri"/>
        </w:rPr>
        <w:lastRenderedPageBreak/>
        <w:t xml:space="preserve">functions. Mind you, it is a work of genius but can it be used to facilitate an understanding of the ways in which the </w:t>
      </w:r>
      <w:r w:rsidR="009408EF" w:rsidRPr="00755405">
        <w:rPr>
          <w:rFonts w:ascii="Calibri" w:hAnsi="Calibri"/>
        </w:rPr>
        <w:t>programme</w:t>
      </w:r>
      <w:r w:rsidR="00FF012D" w:rsidRPr="00755405">
        <w:rPr>
          <w:rFonts w:ascii="Calibri" w:hAnsi="Calibri"/>
        </w:rPr>
        <w:t xml:space="preserve"> is translating human rights to health realities or is in an </w:t>
      </w:r>
      <w:r w:rsidR="009914D8" w:rsidRPr="00755405">
        <w:rPr>
          <w:rFonts w:ascii="Calibri" w:hAnsi="Calibri"/>
        </w:rPr>
        <w:t>arti</w:t>
      </w:r>
      <w:r w:rsidRPr="00755405">
        <w:rPr>
          <w:rFonts w:ascii="Calibri" w:hAnsi="Calibri"/>
        </w:rPr>
        <w:t>fact</w:t>
      </w:r>
      <w:r w:rsidR="00FF012D" w:rsidRPr="00755405">
        <w:rPr>
          <w:rFonts w:ascii="Calibri" w:hAnsi="Calibri"/>
        </w:rPr>
        <w:t xml:space="preserve"> from the needs-based, process indicator</w:t>
      </w:r>
      <w:r w:rsidRPr="00755405">
        <w:rPr>
          <w:rFonts w:ascii="Calibri" w:hAnsi="Calibri"/>
        </w:rPr>
        <w:t>,</w:t>
      </w:r>
      <w:r w:rsidR="00FF012D" w:rsidRPr="00755405">
        <w:rPr>
          <w:rFonts w:ascii="Calibri" w:hAnsi="Calibri"/>
        </w:rPr>
        <w:t xml:space="preserve"> development </w:t>
      </w:r>
      <w:r w:rsidR="009408EF" w:rsidRPr="00755405">
        <w:rPr>
          <w:rFonts w:ascii="Calibri" w:hAnsi="Calibri"/>
        </w:rPr>
        <w:t>programme</w:t>
      </w:r>
      <w:r w:rsidR="00FF012D" w:rsidRPr="00755405">
        <w:rPr>
          <w:rFonts w:ascii="Calibri" w:hAnsi="Calibri"/>
        </w:rPr>
        <w:t xml:space="preserve">s of the past? One </w:t>
      </w:r>
      <w:r w:rsidR="0022418F" w:rsidRPr="00755405">
        <w:rPr>
          <w:rFonts w:ascii="Calibri" w:hAnsi="Calibri"/>
        </w:rPr>
        <w:t>function “</w:t>
      </w:r>
      <w:r w:rsidRPr="00755405">
        <w:rPr>
          <w:rFonts w:ascii="Calibri" w:hAnsi="Calibri"/>
        </w:rPr>
        <w:t>Annex 1</w:t>
      </w:r>
      <w:r w:rsidR="0022418F" w:rsidRPr="00755405">
        <w:rPr>
          <w:rFonts w:ascii="Calibri" w:hAnsi="Calibri"/>
        </w:rPr>
        <w:t>”</w:t>
      </w:r>
      <w:r w:rsidRPr="00755405">
        <w:rPr>
          <w:rFonts w:ascii="Calibri" w:hAnsi="Calibri"/>
        </w:rPr>
        <w:t xml:space="preserve"> </w:t>
      </w:r>
      <w:r w:rsidR="0022418F" w:rsidRPr="00755405">
        <w:rPr>
          <w:rFonts w:ascii="Calibri" w:hAnsi="Calibri"/>
        </w:rPr>
        <w:t xml:space="preserve">performs </w:t>
      </w:r>
      <w:r w:rsidR="00FF012D" w:rsidRPr="00755405">
        <w:rPr>
          <w:rFonts w:ascii="Calibri" w:hAnsi="Calibri"/>
        </w:rPr>
        <w:t>is</w:t>
      </w:r>
      <w:r w:rsidR="0022418F" w:rsidRPr="00755405">
        <w:rPr>
          <w:rFonts w:ascii="Calibri" w:hAnsi="Calibri"/>
        </w:rPr>
        <w:t xml:space="preserve"> </w:t>
      </w:r>
      <w:r w:rsidR="00F22FCD" w:rsidRPr="00755405">
        <w:rPr>
          <w:rFonts w:ascii="Calibri" w:hAnsi="Calibri"/>
        </w:rPr>
        <w:t>to link</w:t>
      </w:r>
      <w:r w:rsidR="00FF012D" w:rsidRPr="00755405">
        <w:rPr>
          <w:rFonts w:ascii="Calibri" w:hAnsi="Calibri"/>
        </w:rPr>
        <w:t xml:space="preserve"> </w:t>
      </w:r>
      <w:r w:rsidR="00FF012D" w:rsidRPr="00755405">
        <w:rPr>
          <w:rFonts w:ascii="Calibri" w:hAnsi="Calibri"/>
          <w:u w:val="single"/>
        </w:rPr>
        <w:t>the financial</w:t>
      </w:r>
      <w:r w:rsidR="0020153C" w:rsidRPr="00755405">
        <w:rPr>
          <w:rFonts w:ascii="Calibri" w:hAnsi="Calibri"/>
          <w:u w:val="single"/>
        </w:rPr>
        <w:t xml:space="preserve"> expenditure</w:t>
      </w:r>
      <w:r w:rsidR="00FF012D" w:rsidRPr="00755405">
        <w:rPr>
          <w:rFonts w:ascii="Calibri" w:hAnsi="Calibri"/>
          <w:u w:val="single"/>
        </w:rPr>
        <w:t xml:space="preserve"> to program</w:t>
      </w:r>
      <w:r w:rsidR="0020153C" w:rsidRPr="00755405">
        <w:rPr>
          <w:rFonts w:ascii="Calibri" w:hAnsi="Calibri"/>
          <w:u w:val="single"/>
        </w:rPr>
        <w:t>me</w:t>
      </w:r>
      <w:r w:rsidR="00FF012D" w:rsidRPr="00755405">
        <w:rPr>
          <w:rFonts w:ascii="Calibri" w:hAnsi="Calibri"/>
          <w:u w:val="single"/>
        </w:rPr>
        <w:t xml:space="preserve"> </w:t>
      </w:r>
      <w:r w:rsidR="0020153C" w:rsidRPr="00755405">
        <w:rPr>
          <w:rFonts w:ascii="Calibri" w:hAnsi="Calibri"/>
          <w:u w:val="single"/>
        </w:rPr>
        <w:t>activity</w:t>
      </w:r>
      <w:r w:rsidR="0020153C" w:rsidRPr="00755405">
        <w:rPr>
          <w:rFonts w:ascii="Calibri" w:hAnsi="Calibri"/>
        </w:rPr>
        <w:t xml:space="preserve"> </w:t>
      </w:r>
      <w:r w:rsidR="00FF012D" w:rsidRPr="00755405">
        <w:rPr>
          <w:rFonts w:ascii="Calibri" w:hAnsi="Calibri"/>
        </w:rPr>
        <w:t>since all the line items are coded. However, the same problem exists: it is so deeply detailed, a great deal of time would be needed to discuss the relationship, decide on where to collapse and where to expand categories and print out some reports. This may be a current activity but I did not see reports generated in this way.</w:t>
      </w:r>
      <w:r w:rsidRPr="00755405">
        <w:rPr>
          <w:rFonts w:ascii="Calibri" w:hAnsi="Calibri"/>
        </w:rPr>
        <w:t xml:space="preserve"> Programme evaluation is only as good as the monitoring system and only as good as the reports generated by that system</w:t>
      </w:r>
      <w:r w:rsidR="0022418F" w:rsidRPr="00755405">
        <w:rPr>
          <w:rFonts w:ascii="Calibri" w:hAnsi="Calibri"/>
        </w:rPr>
        <w:t xml:space="preserve"> and yet, the question of whether the system has made the transition from needs-based to a rights-based focus – still needs to be answered.</w:t>
      </w:r>
    </w:p>
    <w:p w:rsidR="0020153C" w:rsidRPr="00755405" w:rsidRDefault="0020153C" w:rsidP="00ED47D2">
      <w:pPr>
        <w:jc w:val="both"/>
        <w:rPr>
          <w:rFonts w:ascii="Calibri" w:hAnsi="Calibri"/>
        </w:rPr>
      </w:pPr>
    </w:p>
    <w:p w:rsidR="003D4268" w:rsidRPr="00585BFB" w:rsidRDefault="00ED47D2" w:rsidP="00ED47D2">
      <w:pPr>
        <w:pStyle w:val="Heading3"/>
        <w:rPr>
          <w:sz w:val="28"/>
          <w:szCs w:val="28"/>
        </w:rPr>
      </w:pPr>
      <w:bookmarkStart w:id="31" w:name="_Toc189541179"/>
      <w:r w:rsidRPr="00585BFB">
        <w:rPr>
          <w:sz w:val="28"/>
          <w:szCs w:val="28"/>
        </w:rPr>
        <w:t>1.2</w:t>
      </w:r>
      <w:r w:rsidRPr="00585BFB">
        <w:rPr>
          <w:sz w:val="28"/>
          <w:szCs w:val="28"/>
        </w:rPr>
        <w:tab/>
      </w:r>
      <w:r w:rsidR="003D4268" w:rsidRPr="00585BFB">
        <w:rPr>
          <w:sz w:val="28"/>
          <w:szCs w:val="28"/>
        </w:rPr>
        <w:t>Travel and Interview Schedule</w:t>
      </w:r>
      <w:bookmarkEnd w:id="31"/>
    </w:p>
    <w:p w:rsidR="003D4268" w:rsidRPr="00755405" w:rsidRDefault="003D4268" w:rsidP="00275DB2">
      <w:pPr>
        <w:spacing w:before="120"/>
        <w:jc w:val="both"/>
        <w:rPr>
          <w:rFonts w:ascii="Calibri" w:hAnsi="Calibri"/>
        </w:rPr>
      </w:pPr>
      <w:r w:rsidRPr="00755405">
        <w:rPr>
          <w:rFonts w:ascii="Calibri" w:hAnsi="Calibri"/>
        </w:rPr>
        <w:t xml:space="preserve">The team </w:t>
      </w:r>
      <w:r w:rsidR="00275DB2" w:rsidRPr="00755405">
        <w:rPr>
          <w:rFonts w:ascii="Calibri" w:hAnsi="Calibri"/>
        </w:rPr>
        <w:t xml:space="preserve">travelled from 30 November to 4 December to the districts of Morang and Dhankuta. Detailed information on the itinerary is </w:t>
      </w:r>
      <w:r w:rsidR="008224E2" w:rsidRPr="00755405">
        <w:rPr>
          <w:rFonts w:ascii="Calibri" w:hAnsi="Calibri"/>
        </w:rPr>
        <w:t xml:space="preserve">presented </w:t>
      </w:r>
      <w:r w:rsidR="00275DB2" w:rsidRPr="00755405">
        <w:rPr>
          <w:rFonts w:ascii="Calibri" w:hAnsi="Calibri"/>
        </w:rPr>
        <w:t>in Annex D.</w:t>
      </w:r>
    </w:p>
    <w:p w:rsidR="00275DB2" w:rsidRPr="00755405" w:rsidRDefault="00275DB2" w:rsidP="003D4268">
      <w:pPr>
        <w:jc w:val="both"/>
        <w:rPr>
          <w:rFonts w:ascii="Calibri" w:hAnsi="Calibri"/>
        </w:rPr>
      </w:pPr>
    </w:p>
    <w:p w:rsidR="00275DB2" w:rsidRPr="00585BFB" w:rsidRDefault="00ED47D2" w:rsidP="00ED47D2">
      <w:pPr>
        <w:pStyle w:val="Heading3"/>
        <w:rPr>
          <w:sz w:val="28"/>
          <w:szCs w:val="28"/>
        </w:rPr>
      </w:pPr>
      <w:bookmarkStart w:id="32" w:name="_Toc189541180"/>
      <w:r w:rsidRPr="00585BFB">
        <w:rPr>
          <w:sz w:val="28"/>
          <w:szCs w:val="28"/>
        </w:rPr>
        <w:t>1.3</w:t>
      </w:r>
      <w:r w:rsidRPr="00585BFB">
        <w:rPr>
          <w:sz w:val="28"/>
          <w:szCs w:val="28"/>
        </w:rPr>
        <w:tab/>
      </w:r>
      <w:r w:rsidR="00275DB2" w:rsidRPr="00585BFB">
        <w:rPr>
          <w:sz w:val="28"/>
          <w:szCs w:val="28"/>
        </w:rPr>
        <w:t>Project Area</w:t>
      </w:r>
      <w:bookmarkEnd w:id="32"/>
    </w:p>
    <w:p w:rsidR="00275DB2" w:rsidRPr="00755405" w:rsidRDefault="00275DB2" w:rsidP="00275DB2">
      <w:pPr>
        <w:spacing w:before="120"/>
        <w:jc w:val="both"/>
        <w:rPr>
          <w:rFonts w:ascii="Calibri" w:hAnsi="Calibri"/>
        </w:rPr>
      </w:pPr>
      <w:r w:rsidRPr="00755405">
        <w:rPr>
          <w:rFonts w:ascii="Calibri" w:hAnsi="Calibri"/>
        </w:rPr>
        <w:t xml:space="preserve">The project was implemented in 4 of 16 districts in the Eastern Development Region - one mountain district (Sankhuwasabha), two hill districts (Dhankuta and Khotang) and one </w:t>
      </w:r>
      <w:r w:rsidRPr="00755405">
        <w:rPr>
          <w:rFonts w:ascii="Calibri" w:hAnsi="Calibri"/>
          <w:i/>
        </w:rPr>
        <w:t>terai</w:t>
      </w:r>
      <w:r w:rsidRPr="00755405">
        <w:rPr>
          <w:rFonts w:ascii="Calibri" w:hAnsi="Calibri"/>
        </w:rPr>
        <w:t xml:space="preserve">/plains district (Morang). The project activities are carried out in 55 disadvantaged clusters as shown </w:t>
      </w:r>
      <w:r w:rsidR="00624363" w:rsidRPr="00755405">
        <w:rPr>
          <w:rFonts w:ascii="Calibri" w:hAnsi="Calibri"/>
        </w:rPr>
        <w:t>in Table 1 and Map 1</w:t>
      </w:r>
      <w:r w:rsidRPr="00755405">
        <w:rPr>
          <w:rFonts w:ascii="Calibri" w:hAnsi="Calibri"/>
        </w:rPr>
        <w:t xml:space="preserve">: </w:t>
      </w:r>
    </w:p>
    <w:p w:rsidR="00ED47D2" w:rsidRPr="00755405" w:rsidRDefault="00ED47D2" w:rsidP="00ED47D2">
      <w:pPr>
        <w:pStyle w:val="Heading4"/>
        <w:jc w:val="left"/>
      </w:pPr>
    </w:p>
    <w:p w:rsidR="00275DB2" w:rsidRDefault="00624363" w:rsidP="00ED47D2">
      <w:pPr>
        <w:pStyle w:val="Heading4"/>
        <w:jc w:val="left"/>
      </w:pPr>
      <w:r w:rsidRPr="00755405">
        <w:t>Table 1</w:t>
      </w:r>
      <w:r w:rsidRPr="00755405">
        <w:tab/>
      </w:r>
      <w:r w:rsidR="00ED47D2" w:rsidRPr="00755405">
        <w:tab/>
      </w:r>
      <w:r w:rsidR="005302A2" w:rsidRPr="00755405">
        <w:t xml:space="preserve">Project </w:t>
      </w:r>
      <w:r w:rsidR="009B6388" w:rsidRPr="00755405">
        <w:t>d</w:t>
      </w:r>
      <w:r w:rsidRPr="00755405">
        <w:t xml:space="preserve">istricts and </w:t>
      </w:r>
      <w:r w:rsidR="009B6388" w:rsidRPr="00755405">
        <w:t>c</w:t>
      </w:r>
      <w:r w:rsidRPr="00755405">
        <w:t>lusters</w:t>
      </w:r>
    </w:p>
    <w:p w:rsidR="00187DC0" w:rsidRPr="00187DC0" w:rsidRDefault="00187DC0" w:rsidP="00187DC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3060"/>
      </w:tblGrid>
      <w:tr w:rsidR="005302A2" w:rsidRPr="00755405">
        <w:tc>
          <w:tcPr>
            <w:tcW w:w="5040" w:type="dxa"/>
          </w:tcPr>
          <w:p w:rsidR="005302A2" w:rsidRPr="00755405" w:rsidRDefault="005302A2" w:rsidP="00187DC0">
            <w:pPr>
              <w:rPr>
                <w:rFonts w:ascii="Calibri" w:hAnsi="Calibri"/>
                <w:b/>
                <w:sz w:val="20"/>
                <w:szCs w:val="20"/>
              </w:rPr>
            </w:pPr>
            <w:r w:rsidRPr="00755405">
              <w:rPr>
                <w:rFonts w:ascii="Calibri" w:hAnsi="Calibri"/>
                <w:b/>
                <w:sz w:val="20"/>
                <w:szCs w:val="20"/>
              </w:rPr>
              <w:t>Districts</w:t>
            </w:r>
          </w:p>
        </w:tc>
        <w:tc>
          <w:tcPr>
            <w:tcW w:w="3060" w:type="dxa"/>
          </w:tcPr>
          <w:p w:rsidR="005302A2" w:rsidRPr="00755405" w:rsidRDefault="005302A2" w:rsidP="008224E2">
            <w:pPr>
              <w:jc w:val="center"/>
              <w:rPr>
                <w:rFonts w:ascii="Calibri" w:hAnsi="Calibri"/>
                <w:b/>
                <w:sz w:val="20"/>
                <w:szCs w:val="20"/>
              </w:rPr>
            </w:pPr>
            <w:r w:rsidRPr="00755405">
              <w:rPr>
                <w:rFonts w:ascii="Calibri" w:hAnsi="Calibri"/>
                <w:b/>
                <w:sz w:val="20"/>
                <w:szCs w:val="20"/>
              </w:rPr>
              <w:t>Number of Clusters</w:t>
            </w:r>
          </w:p>
        </w:tc>
      </w:tr>
      <w:tr w:rsidR="005302A2" w:rsidRPr="00755405">
        <w:tc>
          <w:tcPr>
            <w:tcW w:w="5040" w:type="dxa"/>
          </w:tcPr>
          <w:p w:rsidR="005302A2" w:rsidRPr="00755405" w:rsidRDefault="005302A2" w:rsidP="008224E2">
            <w:pPr>
              <w:jc w:val="both"/>
              <w:rPr>
                <w:rFonts w:ascii="Calibri" w:hAnsi="Calibri"/>
                <w:sz w:val="20"/>
                <w:szCs w:val="20"/>
              </w:rPr>
            </w:pPr>
            <w:r w:rsidRPr="00755405">
              <w:rPr>
                <w:rFonts w:ascii="Calibri" w:hAnsi="Calibri"/>
                <w:sz w:val="20"/>
                <w:szCs w:val="20"/>
              </w:rPr>
              <w:t>1. Sankhuwasabha</w:t>
            </w:r>
          </w:p>
        </w:tc>
        <w:tc>
          <w:tcPr>
            <w:tcW w:w="3060" w:type="dxa"/>
          </w:tcPr>
          <w:p w:rsidR="005302A2" w:rsidRPr="00755405" w:rsidRDefault="005302A2" w:rsidP="008224E2">
            <w:pPr>
              <w:jc w:val="center"/>
              <w:rPr>
                <w:rFonts w:ascii="Calibri" w:hAnsi="Calibri"/>
                <w:sz w:val="20"/>
                <w:szCs w:val="20"/>
              </w:rPr>
            </w:pPr>
            <w:r w:rsidRPr="00755405">
              <w:rPr>
                <w:rFonts w:ascii="Calibri" w:hAnsi="Calibri"/>
                <w:sz w:val="20"/>
                <w:szCs w:val="20"/>
              </w:rPr>
              <w:t>14</w:t>
            </w:r>
          </w:p>
        </w:tc>
      </w:tr>
      <w:tr w:rsidR="005302A2" w:rsidRPr="00755405">
        <w:tc>
          <w:tcPr>
            <w:tcW w:w="5040" w:type="dxa"/>
          </w:tcPr>
          <w:p w:rsidR="005302A2" w:rsidRPr="00755405" w:rsidRDefault="005302A2" w:rsidP="008224E2">
            <w:pPr>
              <w:jc w:val="both"/>
              <w:rPr>
                <w:rFonts w:ascii="Calibri" w:hAnsi="Calibri"/>
                <w:sz w:val="20"/>
                <w:szCs w:val="20"/>
              </w:rPr>
            </w:pPr>
            <w:r w:rsidRPr="00755405">
              <w:rPr>
                <w:rFonts w:ascii="Calibri" w:hAnsi="Calibri"/>
                <w:sz w:val="20"/>
                <w:szCs w:val="20"/>
              </w:rPr>
              <w:t>2. Dhankuta</w:t>
            </w:r>
          </w:p>
        </w:tc>
        <w:tc>
          <w:tcPr>
            <w:tcW w:w="3060" w:type="dxa"/>
          </w:tcPr>
          <w:p w:rsidR="005302A2" w:rsidRPr="00755405" w:rsidRDefault="005302A2" w:rsidP="008224E2">
            <w:pPr>
              <w:jc w:val="center"/>
              <w:rPr>
                <w:rFonts w:ascii="Calibri" w:hAnsi="Calibri"/>
                <w:sz w:val="20"/>
                <w:szCs w:val="20"/>
              </w:rPr>
            </w:pPr>
            <w:r w:rsidRPr="00755405">
              <w:rPr>
                <w:rFonts w:ascii="Calibri" w:hAnsi="Calibri"/>
                <w:sz w:val="20"/>
                <w:szCs w:val="20"/>
              </w:rPr>
              <w:t>14</w:t>
            </w:r>
          </w:p>
        </w:tc>
      </w:tr>
      <w:tr w:rsidR="005302A2" w:rsidRPr="00755405">
        <w:tc>
          <w:tcPr>
            <w:tcW w:w="5040" w:type="dxa"/>
          </w:tcPr>
          <w:p w:rsidR="005302A2" w:rsidRPr="00755405" w:rsidRDefault="005302A2" w:rsidP="008224E2">
            <w:pPr>
              <w:jc w:val="both"/>
              <w:rPr>
                <w:rFonts w:ascii="Calibri" w:hAnsi="Calibri"/>
                <w:sz w:val="20"/>
                <w:szCs w:val="20"/>
              </w:rPr>
            </w:pPr>
            <w:r w:rsidRPr="00755405">
              <w:rPr>
                <w:rFonts w:ascii="Calibri" w:hAnsi="Calibri"/>
                <w:sz w:val="20"/>
                <w:szCs w:val="20"/>
              </w:rPr>
              <w:t>3. Khotang</w:t>
            </w:r>
          </w:p>
        </w:tc>
        <w:tc>
          <w:tcPr>
            <w:tcW w:w="3060" w:type="dxa"/>
          </w:tcPr>
          <w:p w:rsidR="005302A2" w:rsidRPr="00755405" w:rsidRDefault="005302A2" w:rsidP="008224E2">
            <w:pPr>
              <w:jc w:val="center"/>
              <w:rPr>
                <w:rFonts w:ascii="Calibri" w:hAnsi="Calibri"/>
                <w:sz w:val="20"/>
                <w:szCs w:val="20"/>
              </w:rPr>
            </w:pPr>
            <w:r w:rsidRPr="00755405">
              <w:rPr>
                <w:rFonts w:ascii="Calibri" w:hAnsi="Calibri"/>
                <w:sz w:val="20"/>
                <w:szCs w:val="20"/>
              </w:rPr>
              <w:t>10</w:t>
            </w:r>
          </w:p>
        </w:tc>
      </w:tr>
      <w:tr w:rsidR="005302A2" w:rsidRPr="00755405">
        <w:tc>
          <w:tcPr>
            <w:tcW w:w="5040" w:type="dxa"/>
            <w:tcBorders>
              <w:bottom w:val="single" w:sz="4" w:space="0" w:color="auto"/>
            </w:tcBorders>
          </w:tcPr>
          <w:p w:rsidR="005302A2" w:rsidRPr="00755405" w:rsidRDefault="005302A2" w:rsidP="008224E2">
            <w:pPr>
              <w:jc w:val="both"/>
              <w:rPr>
                <w:rFonts w:ascii="Calibri" w:hAnsi="Calibri"/>
                <w:sz w:val="20"/>
                <w:szCs w:val="20"/>
              </w:rPr>
            </w:pPr>
            <w:r w:rsidRPr="00755405">
              <w:rPr>
                <w:rFonts w:ascii="Calibri" w:hAnsi="Calibri"/>
                <w:sz w:val="20"/>
                <w:szCs w:val="20"/>
              </w:rPr>
              <w:t>4. Morang</w:t>
            </w:r>
          </w:p>
        </w:tc>
        <w:tc>
          <w:tcPr>
            <w:tcW w:w="3060" w:type="dxa"/>
          </w:tcPr>
          <w:p w:rsidR="005302A2" w:rsidRPr="00755405" w:rsidRDefault="005302A2" w:rsidP="008224E2">
            <w:pPr>
              <w:jc w:val="center"/>
              <w:rPr>
                <w:rFonts w:ascii="Calibri" w:hAnsi="Calibri"/>
                <w:sz w:val="20"/>
                <w:szCs w:val="20"/>
              </w:rPr>
            </w:pPr>
            <w:r w:rsidRPr="00755405">
              <w:rPr>
                <w:rFonts w:ascii="Calibri" w:hAnsi="Calibri"/>
                <w:sz w:val="20"/>
                <w:szCs w:val="20"/>
              </w:rPr>
              <w:t>17</w:t>
            </w:r>
          </w:p>
        </w:tc>
      </w:tr>
      <w:tr w:rsidR="005302A2" w:rsidRPr="00755405">
        <w:tc>
          <w:tcPr>
            <w:tcW w:w="5040" w:type="dxa"/>
            <w:shd w:val="clear" w:color="auto" w:fill="D9D9D9"/>
          </w:tcPr>
          <w:p w:rsidR="005302A2" w:rsidRPr="00755405" w:rsidRDefault="005302A2" w:rsidP="008224E2">
            <w:pPr>
              <w:jc w:val="both"/>
              <w:rPr>
                <w:rFonts w:ascii="Calibri" w:hAnsi="Calibri"/>
                <w:sz w:val="20"/>
                <w:szCs w:val="20"/>
              </w:rPr>
            </w:pPr>
          </w:p>
        </w:tc>
        <w:tc>
          <w:tcPr>
            <w:tcW w:w="3060" w:type="dxa"/>
          </w:tcPr>
          <w:p w:rsidR="005302A2" w:rsidRPr="00755405" w:rsidRDefault="005302A2" w:rsidP="008224E2">
            <w:pPr>
              <w:jc w:val="center"/>
              <w:rPr>
                <w:rFonts w:ascii="Calibri" w:hAnsi="Calibri"/>
                <w:b/>
                <w:sz w:val="20"/>
                <w:szCs w:val="20"/>
              </w:rPr>
            </w:pPr>
            <w:r w:rsidRPr="00755405">
              <w:rPr>
                <w:rFonts w:ascii="Calibri" w:hAnsi="Calibri"/>
                <w:b/>
                <w:sz w:val="20"/>
                <w:szCs w:val="20"/>
              </w:rPr>
              <w:t>55</w:t>
            </w:r>
          </w:p>
        </w:tc>
      </w:tr>
    </w:tbl>
    <w:p w:rsidR="005E09C5" w:rsidRPr="00755405" w:rsidRDefault="005E09C5" w:rsidP="005E09C5">
      <w:pPr>
        <w:pStyle w:val="BodyText"/>
        <w:rPr>
          <w:lang w:val="en-GB"/>
        </w:rPr>
      </w:pPr>
    </w:p>
    <w:p w:rsidR="005E09C5" w:rsidRPr="00755405" w:rsidRDefault="00CB1A09" w:rsidP="00163F86">
      <w:pPr>
        <w:pStyle w:val="BodyText"/>
        <w:rPr>
          <w:rFonts w:eastAsia="Arial Unicode MS"/>
          <w:lang w:val="en-GB"/>
        </w:rPr>
      </w:pPr>
      <w:r w:rsidRPr="00755405">
        <w:rPr>
          <w:lang w:val="en-GB"/>
        </w:rPr>
        <w:br w:type="page"/>
      </w:r>
      <w:r w:rsidR="00FB5E69">
        <w:rPr>
          <w:noProof/>
          <w:lang w:val="en-GB" w:eastAsia="en-GB"/>
        </w:rPr>
        <w:lastRenderedPageBreak/>
        <w:drawing>
          <wp:inline distT="0" distB="0" distL="0" distR="0">
            <wp:extent cx="5715000" cy="4781550"/>
            <wp:effectExtent l="0" t="0" r="0" b="0"/>
            <wp:docPr id="3" name="Picture 3" descr="EDR R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R RBA"/>
                    <pic:cNvPicPr>
                      <a:picLocks noChangeAspect="1" noChangeArrowheads="1"/>
                    </pic:cNvPicPr>
                  </pic:nvPicPr>
                  <pic:blipFill>
                    <a:blip r:embed="rId17" cstate="print">
                      <a:extLst>
                        <a:ext uri="{28A0092B-C50C-407E-A947-70E740481C1C}">
                          <a14:useLocalDpi xmlns:a14="http://schemas.microsoft.com/office/drawing/2010/main" val="0"/>
                        </a:ext>
                      </a:extLst>
                    </a:blip>
                    <a:srcRect l="5492" t="5875" r="5492" b="1175"/>
                    <a:stretch>
                      <a:fillRect/>
                    </a:stretch>
                  </pic:blipFill>
                  <pic:spPr bwMode="auto">
                    <a:xfrm>
                      <a:off x="0" y="0"/>
                      <a:ext cx="5715000" cy="4781550"/>
                    </a:xfrm>
                    <a:prstGeom prst="rect">
                      <a:avLst/>
                    </a:prstGeom>
                    <a:noFill/>
                    <a:ln>
                      <a:noFill/>
                    </a:ln>
                  </pic:spPr>
                </pic:pic>
              </a:graphicData>
            </a:graphic>
          </wp:inline>
        </w:drawing>
      </w:r>
    </w:p>
    <w:p w:rsidR="004C0903" w:rsidRPr="004C0903" w:rsidRDefault="004C0903" w:rsidP="00180E33">
      <w:pPr>
        <w:rPr>
          <w:rFonts w:ascii="Calibri" w:hAnsi="Calibri"/>
          <w:b/>
          <w:sz w:val="16"/>
          <w:szCs w:val="16"/>
        </w:rPr>
      </w:pPr>
    </w:p>
    <w:p w:rsidR="004C0903" w:rsidRPr="00AB078B" w:rsidRDefault="00624363" w:rsidP="004C0903">
      <w:pPr>
        <w:jc w:val="center"/>
        <w:rPr>
          <w:rFonts w:ascii="Calibri" w:hAnsi="Calibri"/>
          <w:b/>
        </w:rPr>
      </w:pPr>
      <w:r w:rsidRPr="00AB078B">
        <w:rPr>
          <w:rFonts w:ascii="Calibri" w:hAnsi="Calibri"/>
          <w:b/>
        </w:rPr>
        <w:t xml:space="preserve">Project Districts in Eastern Development Region of </w:t>
      </w:r>
      <w:smartTag w:uri="urn:schemas-microsoft-com:office:smarttags" w:element="place">
        <w:smartTag w:uri="urn:schemas-microsoft-com:office:smarttags" w:element="country-region">
          <w:r w:rsidRPr="00AB078B">
            <w:rPr>
              <w:rFonts w:ascii="Calibri" w:hAnsi="Calibri"/>
              <w:b/>
            </w:rPr>
            <w:t>Nepal</w:t>
          </w:r>
        </w:smartTag>
      </w:smartTag>
      <w:r w:rsidR="00ED47D2" w:rsidRPr="00AB078B">
        <w:rPr>
          <w:rFonts w:ascii="Calibri" w:hAnsi="Calibri"/>
          <w:b/>
        </w:rPr>
        <w:t xml:space="preserve"> </w:t>
      </w:r>
    </w:p>
    <w:p w:rsidR="00624363" w:rsidRPr="00AB078B" w:rsidRDefault="00ED47D2" w:rsidP="004C0903">
      <w:pPr>
        <w:jc w:val="center"/>
        <w:rPr>
          <w:rFonts w:ascii="Calibri" w:hAnsi="Calibri"/>
          <w:b/>
        </w:rPr>
      </w:pPr>
      <w:r w:rsidRPr="00AB078B">
        <w:rPr>
          <w:rFonts w:ascii="Calibri" w:hAnsi="Calibri"/>
          <w:b/>
        </w:rPr>
        <w:t>(map first presented in RB proposal to ICCO)</w:t>
      </w:r>
    </w:p>
    <w:p w:rsidR="00180E33" w:rsidRPr="00755405" w:rsidRDefault="00180E33" w:rsidP="00ED47D2">
      <w:pPr>
        <w:pStyle w:val="Heading3"/>
      </w:pPr>
    </w:p>
    <w:p w:rsidR="00163F86" w:rsidRPr="00585BFB" w:rsidRDefault="00ED47D2" w:rsidP="00ED47D2">
      <w:pPr>
        <w:pStyle w:val="Heading3"/>
        <w:rPr>
          <w:sz w:val="28"/>
          <w:szCs w:val="28"/>
        </w:rPr>
      </w:pPr>
      <w:bookmarkStart w:id="33" w:name="_Toc189541181"/>
      <w:r w:rsidRPr="00585BFB">
        <w:rPr>
          <w:sz w:val="28"/>
          <w:szCs w:val="28"/>
        </w:rPr>
        <w:t>1.4</w:t>
      </w:r>
      <w:r w:rsidRPr="00585BFB">
        <w:rPr>
          <w:sz w:val="28"/>
          <w:szCs w:val="28"/>
        </w:rPr>
        <w:tab/>
      </w:r>
      <w:r w:rsidR="00163F86" w:rsidRPr="00585BFB">
        <w:rPr>
          <w:sz w:val="28"/>
          <w:szCs w:val="28"/>
        </w:rPr>
        <w:t>Interviews</w:t>
      </w:r>
      <w:bookmarkEnd w:id="33"/>
      <w:r w:rsidR="00882211">
        <w:rPr>
          <w:sz w:val="28"/>
          <w:szCs w:val="28"/>
        </w:rPr>
        <w:t xml:space="preserve"> </w:t>
      </w:r>
    </w:p>
    <w:p w:rsidR="006E3575" w:rsidRPr="00755405" w:rsidRDefault="00FE1193" w:rsidP="00163F86">
      <w:pPr>
        <w:spacing w:before="120"/>
        <w:jc w:val="both"/>
        <w:rPr>
          <w:rFonts w:ascii="Calibri" w:hAnsi="Calibri"/>
          <w:bCs/>
        </w:rPr>
      </w:pPr>
      <w:r w:rsidRPr="00755405">
        <w:rPr>
          <w:rFonts w:ascii="Calibri" w:hAnsi="Calibri"/>
          <w:bCs/>
        </w:rPr>
        <w:t xml:space="preserve">Details of group interviews held in </w:t>
      </w:r>
      <w:smartTag w:uri="urn:schemas-microsoft-com:office:smarttags" w:element="place">
        <w:r w:rsidRPr="00755405">
          <w:rPr>
            <w:rFonts w:ascii="Calibri" w:hAnsi="Calibri"/>
            <w:bCs/>
          </w:rPr>
          <w:t>Kat</w:t>
        </w:r>
        <w:r w:rsidR="00163F86" w:rsidRPr="00755405">
          <w:rPr>
            <w:rFonts w:ascii="Calibri" w:hAnsi="Calibri"/>
            <w:bCs/>
          </w:rPr>
          <w:t>h</w:t>
        </w:r>
        <w:r w:rsidRPr="00755405">
          <w:rPr>
            <w:rFonts w:ascii="Calibri" w:hAnsi="Calibri"/>
            <w:bCs/>
          </w:rPr>
          <w:t>mandu</w:t>
        </w:r>
      </w:smartTag>
      <w:r w:rsidRPr="00755405">
        <w:rPr>
          <w:rFonts w:ascii="Calibri" w:hAnsi="Calibri"/>
          <w:bCs/>
        </w:rPr>
        <w:t xml:space="preserve"> </w:t>
      </w:r>
      <w:r w:rsidR="0022418F" w:rsidRPr="00755405">
        <w:rPr>
          <w:rFonts w:ascii="Calibri" w:hAnsi="Calibri"/>
          <w:bCs/>
        </w:rPr>
        <w:t xml:space="preserve">with BNMT staff and partners </w:t>
      </w:r>
      <w:r w:rsidRPr="00755405">
        <w:rPr>
          <w:rFonts w:ascii="Calibri" w:hAnsi="Calibri"/>
          <w:bCs/>
        </w:rPr>
        <w:t>are presented in Annex</w:t>
      </w:r>
      <w:r w:rsidR="0022418F" w:rsidRPr="00755405">
        <w:rPr>
          <w:rFonts w:ascii="Calibri" w:hAnsi="Calibri"/>
          <w:bCs/>
        </w:rPr>
        <w:t xml:space="preserve"> E.</w:t>
      </w:r>
      <w:r w:rsidRPr="00755405">
        <w:rPr>
          <w:rFonts w:ascii="Calibri" w:hAnsi="Calibri"/>
          <w:bCs/>
        </w:rPr>
        <w:t xml:space="preserve"> The discussions were held in English in </w:t>
      </w:r>
      <w:smartTag w:uri="urn:schemas-microsoft-com:office:smarttags" w:element="place">
        <w:r w:rsidRPr="00755405">
          <w:rPr>
            <w:rFonts w:ascii="Calibri" w:hAnsi="Calibri"/>
            <w:bCs/>
          </w:rPr>
          <w:t>Kat</w:t>
        </w:r>
        <w:r w:rsidR="00163F86" w:rsidRPr="00755405">
          <w:rPr>
            <w:rFonts w:ascii="Calibri" w:hAnsi="Calibri"/>
            <w:bCs/>
          </w:rPr>
          <w:t>h</w:t>
        </w:r>
        <w:r w:rsidRPr="00755405">
          <w:rPr>
            <w:rFonts w:ascii="Calibri" w:hAnsi="Calibri"/>
            <w:bCs/>
          </w:rPr>
          <w:t>mandu</w:t>
        </w:r>
      </w:smartTag>
      <w:r w:rsidRPr="00755405">
        <w:rPr>
          <w:rFonts w:ascii="Calibri" w:hAnsi="Calibri"/>
          <w:bCs/>
        </w:rPr>
        <w:t xml:space="preserve"> and Nepali elsewhere. Either Dr. Rana</w:t>
      </w:r>
      <w:r w:rsidR="00ED47D2" w:rsidRPr="00755405">
        <w:rPr>
          <w:rFonts w:ascii="Calibri" w:hAnsi="Calibri"/>
          <w:bCs/>
        </w:rPr>
        <w:t xml:space="preserve">, </w:t>
      </w:r>
      <w:r w:rsidRPr="00755405">
        <w:rPr>
          <w:rFonts w:ascii="Calibri" w:hAnsi="Calibri"/>
          <w:bCs/>
        </w:rPr>
        <w:t>Ram Dev</w:t>
      </w:r>
      <w:r w:rsidR="00ED47D2" w:rsidRPr="00755405">
        <w:rPr>
          <w:rFonts w:ascii="Calibri" w:hAnsi="Calibri"/>
          <w:bCs/>
        </w:rPr>
        <w:t xml:space="preserve"> or Chura Mani Ghimire</w:t>
      </w:r>
      <w:r w:rsidRPr="00755405">
        <w:rPr>
          <w:rFonts w:ascii="Calibri" w:hAnsi="Calibri"/>
          <w:bCs/>
        </w:rPr>
        <w:t xml:space="preserve"> translated for Dr. Turner.</w:t>
      </w:r>
    </w:p>
    <w:p w:rsidR="00163F86" w:rsidRPr="00755405" w:rsidRDefault="00163F86" w:rsidP="00ED47D2">
      <w:pPr>
        <w:pStyle w:val="Heading3"/>
      </w:pPr>
    </w:p>
    <w:p w:rsidR="00163F86" w:rsidRPr="00585BFB" w:rsidRDefault="00ED47D2" w:rsidP="00ED47D2">
      <w:pPr>
        <w:pStyle w:val="Heading3"/>
        <w:rPr>
          <w:sz w:val="28"/>
          <w:szCs w:val="28"/>
        </w:rPr>
      </w:pPr>
      <w:bookmarkStart w:id="34" w:name="_Toc189541182"/>
      <w:r w:rsidRPr="00585BFB">
        <w:rPr>
          <w:sz w:val="28"/>
          <w:szCs w:val="28"/>
        </w:rPr>
        <w:t>1.5</w:t>
      </w:r>
      <w:r w:rsidRPr="00585BFB">
        <w:rPr>
          <w:sz w:val="28"/>
          <w:szCs w:val="28"/>
        </w:rPr>
        <w:tab/>
      </w:r>
      <w:r w:rsidR="00163F86" w:rsidRPr="00585BFB">
        <w:rPr>
          <w:sz w:val="28"/>
          <w:szCs w:val="28"/>
        </w:rPr>
        <w:t>BNMT Rights-Based Programme Monitoring and Data Collection</w:t>
      </w:r>
      <w:bookmarkEnd w:id="34"/>
      <w:r w:rsidR="00163F86" w:rsidRPr="00585BFB">
        <w:rPr>
          <w:sz w:val="28"/>
          <w:szCs w:val="28"/>
        </w:rPr>
        <w:t xml:space="preserve"> </w:t>
      </w:r>
    </w:p>
    <w:p w:rsidR="00301E0A" w:rsidRPr="00755405" w:rsidRDefault="00FE1193" w:rsidP="00163F86">
      <w:pPr>
        <w:spacing w:before="120"/>
        <w:jc w:val="both"/>
        <w:rPr>
          <w:rFonts w:ascii="Calibri" w:hAnsi="Calibri"/>
        </w:rPr>
      </w:pPr>
      <w:r w:rsidRPr="00755405">
        <w:rPr>
          <w:rFonts w:ascii="Calibri" w:hAnsi="Calibri"/>
        </w:rPr>
        <w:t xml:space="preserve">Part II is dedicated to presenting information and tables generated from the </w:t>
      </w:r>
      <w:r w:rsidRPr="00755405">
        <w:rPr>
          <w:rFonts w:ascii="Calibri" w:hAnsi="Calibri"/>
          <w:u w:val="single"/>
        </w:rPr>
        <w:t>Outcome Monitoring Checklist</w:t>
      </w:r>
      <w:r w:rsidRPr="00755405">
        <w:rPr>
          <w:rFonts w:ascii="Calibri" w:hAnsi="Calibri"/>
        </w:rPr>
        <w:t xml:space="preserve">. It is expected that Dr. Rana will </w:t>
      </w:r>
      <w:r w:rsidR="00ED47D2" w:rsidRPr="00755405">
        <w:rPr>
          <w:rFonts w:ascii="Calibri" w:hAnsi="Calibri"/>
        </w:rPr>
        <w:t>then</w:t>
      </w:r>
      <w:r w:rsidRPr="00755405">
        <w:rPr>
          <w:rFonts w:ascii="Calibri" w:hAnsi="Calibri"/>
        </w:rPr>
        <w:t xml:space="preserve"> streamline the data collection system as has been recommended</w:t>
      </w:r>
      <w:r w:rsidR="0022418F" w:rsidRPr="00755405">
        <w:rPr>
          <w:rFonts w:ascii="Calibri" w:hAnsi="Calibri"/>
        </w:rPr>
        <w:t xml:space="preserve"> in Part III</w:t>
      </w:r>
      <w:r w:rsidRPr="00755405">
        <w:rPr>
          <w:rFonts w:ascii="Calibri" w:hAnsi="Calibri"/>
        </w:rPr>
        <w:t xml:space="preserve">. </w:t>
      </w:r>
      <w:r w:rsidR="0022418F" w:rsidRPr="00755405">
        <w:rPr>
          <w:rFonts w:ascii="Calibri" w:hAnsi="Calibri"/>
        </w:rPr>
        <w:t>These tables and the discussion they create will be invaluable in developing upcoming programme plans.</w:t>
      </w:r>
    </w:p>
    <w:p w:rsidR="00301E0A" w:rsidRPr="00755405" w:rsidRDefault="00301E0A">
      <w:pPr>
        <w:jc w:val="both"/>
      </w:pPr>
    </w:p>
    <w:p w:rsidR="00301E0A" w:rsidRPr="00755405" w:rsidRDefault="00301E0A">
      <w:pPr>
        <w:jc w:val="both"/>
      </w:pPr>
    </w:p>
    <w:p w:rsidR="00301E0A" w:rsidRPr="00755405" w:rsidRDefault="00301E0A">
      <w:pPr>
        <w:jc w:val="both"/>
      </w:pPr>
    </w:p>
    <w:p w:rsidR="001E7816" w:rsidRPr="00755405" w:rsidRDefault="001E7816">
      <w:pPr>
        <w:jc w:val="both"/>
      </w:pPr>
    </w:p>
    <w:p w:rsidR="001E7816" w:rsidRPr="00755405" w:rsidRDefault="001E7816">
      <w:pPr>
        <w:jc w:val="both"/>
      </w:pPr>
    </w:p>
    <w:p w:rsidR="00A57E47" w:rsidRPr="00755405" w:rsidRDefault="00A57E47" w:rsidP="001E7816">
      <w:pPr>
        <w:pStyle w:val="Heading1"/>
        <w:pBdr>
          <w:top w:val="single" w:sz="4" w:space="0" w:color="auto"/>
          <w:left w:val="single" w:sz="4" w:space="4" w:color="auto"/>
          <w:bottom w:val="single" w:sz="4" w:space="1" w:color="auto"/>
          <w:right w:val="single" w:sz="4" w:space="0" w:color="auto"/>
        </w:pBdr>
        <w:rPr>
          <w:rFonts w:ascii="Arial" w:hAnsi="Arial" w:cs="Arial"/>
          <w:szCs w:val="28"/>
        </w:rPr>
      </w:pPr>
      <w:bookmarkStart w:id="35" w:name="_Toc92448972"/>
      <w:bookmarkStart w:id="36" w:name="_Toc92603566"/>
      <w:bookmarkStart w:id="37" w:name="_Toc92604619"/>
      <w:bookmarkStart w:id="38" w:name="_Toc92605260"/>
      <w:bookmarkStart w:id="39" w:name="_Toc92626658"/>
      <w:bookmarkStart w:id="40" w:name="_Toc189541183"/>
      <w:r w:rsidRPr="00755405">
        <w:rPr>
          <w:rFonts w:ascii="Arial" w:hAnsi="Arial" w:cs="Arial"/>
          <w:szCs w:val="28"/>
        </w:rPr>
        <w:t xml:space="preserve">2. </w:t>
      </w:r>
      <w:bookmarkEnd w:id="35"/>
      <w:bookmarkEnd w:id="36"/>
      <w:bookmarkEnd w:id="37"/>
      <w:bookmarkEnd w:id="38"/>
      <w:bookmarkEnd w:id="39"/>
      <w:r w:rsidR="00F45E75" w:rsidRPr="00755405">
        <w:rPr>
          <w:rFonts w:ascii="Arial" w:hAnsi="Arial" w:cs="Arial"/>
          <w:szCs w:val="28"/>
        </w:rPr>
        <w:t>PART II:</w:t>
      </w:r>
      <w:r w:rsidR="006E3575" w:rsidRPr="00755405">
        <w:rPr>
          <w:rFonts w:ascii="Arial" w:hAnsi="Arial" w:cs="Arial"/>
          <w:szCs w:val="28"/>
        </w:rPr>
        <w:t xml:space="preserve"> OUTCOME MONITORING CHECKLIST – DATA TABLES</w:t>
      </w:r>
      <w:bookmarkEnd w:id="40"/>
    </w:p>
    <w:p w:rsidR="0002027E" w:rsidRPr="00755405" w:rsidRDefault="0002027E" w:rsidP="0074024C">
      <w:pPr>
        <w:jc w:val="both"/>
        <w:rPr>
          <w:rFonts w:ascii="Calibri" w:hAnsi="Calibri"/>
        </w:rPr>
      </w:pPr>
    </w:p>
    <w:p w:rsidR="0002027E" w:rsidRPr="00755405" w:rsidRDefault="00180E33" w:rsidP="00180E33">
      <w:pPr>
        <w:pStyle w:val="Heading2"/>
      </w:pPr>
      <w:bookmarkStart w:id="41" w:name="_Toc189541184"/>
      <w:r w:rsidRPr="00755405">
        <w:lastRenderedPageBreak/>
        <w:t>2.1</w:t>
      </w:r>
      <w:r w:rsidRPr="00755405">
        <w:tab/>
      </w:r>
      <w:r w:rsidR="0002027E" w:rsidRPr="00755405">
        <w:t>Performance Evaluation: Targets versus Achievements</w:t>
      </w:r>
      <w:bookmarkEnd w:id="41"/>
    </w:p>
    <w:p w:rsidR="00BE27F9" w:rsidRPr="00755405" w:rsidRDefault="00BE27F9" w:rsidP="0002027E">
      <w:pPr>
        <w:spacing w:before="120"/>
        <w:jc w:val="both"/>
        <w:rPr>
          <w:rFonts w:ascii="Calibri" w:hAnsi="Calibri"/>
        </w:rPr>
      </w:pPr>
      <w:r w:rsidRPr="00755405">
        <w:rPr>
          <w:rFonts w:ascii="Calibri" w:hAnsi="Calibri"/>
        </w:rPr>
        <w:t xml:space="preserve">Under performance evaluation, the team considered three major components, namely programme achievements, i.e. target versus achievements for activities/events; number of target groups directly participating in the programme; and, financial compliance (budget versus expenditure) while implementing programme in the field. </w:t>
      </w:r>
    </w:p>
    <w:p w:rsidR="00BE27F9" w:rsidRPr="00755405" w:rsidRDefault="00BE27F9" w:rsidP="0074024C">
      <w:pPr>
        <w:jc w:val="both"/>
        <w:rPr>
          <w:rFonts w:ascii="Calibri" w:hAnsi="Calibri"/>
        </w:rPr>
      </w:pPr>
    </w:p>
    <w:p w:rsidR="00BE27F9" w:rsidRPr="00755405" w:rsidRDefault="00ED47D2" w:rsidP="00A8122E">
      <w:pPr>
        <w:pStyle w:val="Heading3"/>
      </w:pPr>
      <w:bookmarkStart w:id="42" w:name="_Toc189541185"/>
      <w:r w:rsidRPr="00755405">
        <w:t>2.1.1</w:t>
      </w:r>
      <w:r w:rsidRPr="00755405">
        <w:tab/>
      </w:r>
      <w:r w:rsidR="00BE27F9" w:rsidRPr="00755405">
        <w:t>Major Project Activities or Events: Target versus Achievement</w:t>
      </w:r>
      <w:bookmarkEnd w:id="42"/>
    </w:p>
    <w:p w:rsidR="00BE27F9" w:rsidRPr="00755405" w:rsidRDefault="00BE27F9" w:rsidP="00624363">
      <w:pPr>
        <w:spacing w:before="120"/>
        <w:jc w:val="both"/>
        <w:rPr>
          <w:rFonts w:ascii="Calibri" w:hAnsi="Calibri"/>
        </w:rPr>
      </w:pPr>
      <w:r w:rsidRPr="00755405">
        <w:rPr>
          <w:rFonts w:ascii="Calibri" w:hAnsi="Calibri"/>
        </w:rPr>
        <w:t xml:space="preserve">The evaluation team analysed the achievements against the number of targets set for RBA activities or events in the proposal. The output has been presented below (Table </w:t>
      </w:r>
      <w:r w:rsidR="00DB587B" w:rsidRPr="00755405">
        <w:rPr>
          <w:rFonts w:ascii="Calibri" w:hAnsi="Calibri"/>
        </w:rPr>
        <w:t>2</w:t>
      </w:r>
      <w:r w:rsidRPr="00755405">
        <w:rPr>
          <w:rFonts w:ascii="Calibri" w:hAnsi="Calibri"/>
        </w:rPr>
        <w:t xml:space="preserve">) for each project year.  </w:t>
      </w:r>
    </w:p>
    <w:p w:rsidR="00BE27F9" w:rsidRPr="00755405" w:rsidRDefault="00BE27F9" w:rsidP="0074024C">
      <w:pPr>
        <w:jc w:val="both"/>
        <w:rPr>
          <w:rFonts w:ascii="Calibri" w:hAnsi="Calibri"/>
        </w:rPr>
      </w:pPr>
    </w:p>
    <w:p w:rsidR="00BE27F9" w:rsidRDefault="00BE27F9" w:rsidP="00ED47D2">
      <w:pPr>
        <w:pStyle w:val="Heading5"/>
        <w:jc w:val="left"/>
      </w:pPr>
      <w:r w:rsidRPr="00755405">
        <w:t xml:space="preserve">Table </w:t>
      </w:r>
      <w:r w:rsidR="00DB587B" w:rsidRPr="00755405">
        <w:t>2</w:t>
      </w:r>
      <w:r w:rsidRPr="00755405">
        <w:tab/>
      </w:r>
      <w:r w:rsidR="00ED47D2" w:rsidRPr="00755405">
        <w:tab/>
      </w:r>
      <w:r w:rsidRPr="00755405">
        <w:t xml:space="preserve">Targets and achievements for major project activities </w:t>
      </w:r>
    </w:p>
    <w:p w:rsidR="00327C31" w:rsidRPr="00327C31" w:rsidRDefault="00327C31" w:rsidP="00327C3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6"/>
        <w:gridCol w:w="697"/>
        <w:gridCol w:w="905"/>
        <w:gridCol w:w="697"/>
        <w:gridCol w:w="905"/>
        <w:gridCol w:w="697"/>
        <w:gridCol w:w="905"/>
      </w:tblGrid>
      <w:tr w:rsidR="00BE27F9" w:rsidRPr="00755405">
        <w:tc>
          <w:tcPr>
            <w:tcW w:w="0" w:type="auto"/>
            <w:vMerge w:val="restart"/>
          </w:tcPr>
          <w:p w:rsidR="00BE27F9" w:rsidRPr="00755405" w:rsidRDefault="00BE27F9" w:rsidP="0074024C">
            <w:pPr>
              <w:jc w:val="center"/>
              <w:rPr>
                <w:rFonts w:ascii="Calibri" w:hAnsi="Calibri"/>
                <w:b/>
                <w:sz w:val="18"/>
                <w:szCs w:val="18"/>
              </w:rPr>
            </w:pPr>
            <w:r w:rsidRPr="00755405">
              <w:rPr>
                <w:rFonts w:ascii="Calibri" w:hAnsi="Calibri"/>
                <w:b/>
                <w:sz w:val="18"/>
                <w:szCs w:val="18"/>
              </w:rPr>
              <w:t>Major RBA Activities</w:t>
            </w:r>
          </w:p>
        </w:tc>
        <w:tc>
          <w:tcPr>
            <w:tcW w:w="0" w:type="auto"/>
            <w:gridSpan w:val="2"/>
          </w:tcPr>
          <w:p w:rsidR="00BE27F9" w:rsidRPr="00755405" w:rsidRDefault="00BE27F9" w:rsidP="0074024C">
            <w:pPr>
              <w:jc w:val="center"/>
              <w:rPr>
                <w:rFonts w:ascii="Calibri" w:hAnsi="Calibri"/>
                <w:b/>
                <w:sz w:val="18"/>
                <w:szCs w:val="18"/>
              </w:rPr>
            </w:pPr>
            <w:r w:rsidRPr="00755405">
              <w:rPr>
                <w:rFonts w:ascii="Calibri" w:hAnsi="Calibri"/>
                <w:b/>
                <w:sz w:val="18"/>
                <w:szCs w:val="18"/>
              </w:rPr>
              <w:t>2005</w:t>
            </w:r>
          </w:p>
        </w:tc>
        <w:tc>
          <w:tcPr>
            <w:tcW w:w="0" w:type="auto"/>
            <w:gridSpan w:val="2"/>
          </w:tcPr>
          <w:p w:rsidR="00BE27F9" w:rsidRPr="00755405" w:rsidRDefault="00BE27F9" w:rsidP="0074024C">
            <w:pPr>
              <w:jc w:val="center"/>
              <w:rPr>
                <w:rFonts w:ascii="Calibri" w:hAnsi="Calibri"/>
                <w:b/>
                <w:sz w:val="18"/>
                <w:szCs w:val="18"/>
              </w:rPr>
            </w:pPr>
            <w:r w:rsidRPr="00755405">
              <w:rPr>
                <w:rFonts w:ascii="Calibri" w:hAnsi="Calibri"/>
                <w:b/>
                <w:sz w:val="18"/>
                <w:szCs w:val="18"/>
              </w:rPr>
              <w:t>2006</w:t>
            </w:r>
          </w:p>
        </w:tc>
        <w:tc>
          <w:tcPr>
            <w:tcW w:w="0" w:type="auto"/>
            <w:gridSpan w:val="2"/>
          </w:tcPr>
          <w:p w:rsidR="00BE27F9" w:rsidRPr="00755405" w:rsidRDefault="00BE27F9" w:rsidP="0074024C">
            <w:pPr>
              <w:jc w:val="center"/>
              <w:rPr>
                <w:rFonts w:ascii="Calibri" w:hAnsi="Calibri"/>
                <w:b/>
                <w:sz w:val="18"/>
                <w:szCs w:val="18"/>
              </w:rPr>
            </w:pPr>
            <w:r w:rsidRPr="00755405">
              <w:rPr>
                <w:rFonts w:ascii="Calibri" w:hAnsi="Calibri"/>
                <w:b/>
                <w:sz w:val="18"/>
                <w:szCs w:val="18"/>
              </w:rPr>
              <w:t>2007</w:t>
            </w:r>
          </w:p>
        </w:tc>
      </w:tr>
      <w:tr w:rsidR="00BE27F9" w:rsidRPr="00755405">
        <w:tc>
          <w:tcPr>
            <w:tcW w:w="0" w:type="auto"/>
            <w:vMerge/>
          </w:tcPr>
          <w:p w:rsidR="00BE27F9" w:rsidRPr="00755405" w:rsidRDefault="00BE27F9" w:rsidP="0074024C">
            <w:pPr>
              <w:jc w:val="center"/>
              <w:rPr>
                <w:rFonts w:ascii="Calibri" w:hAnsi="Calibri"/>
                <w:b/>
                <w:sz w:val="18"/>
                <w:szCs w:val="18"/>
              </w:rPr>
            </w:pPr>
          </w:p>
        </w:tc>
        <w:tc>
          <w:tcPr>
            <w:tcW w:w="0" w:type="auto"/>
          </w:tcPr>
          <w:p w:rsidR="00BE27F9" w:rsidRPr="00755405" w:rsidRDefault="00BE27F9" w:rsidP="0074024C">
            <w:pPr>
              <w:jc w:val="center"/>
              <w:rPr>
                <w:rFonts w:ascii="Calibri" w:hAnsi="Calibri"/>
                <w:b/>
                <w:sz w:val="18"/>
                <w:szCs w:val="18"/>
              </w:rPr>
            </w:pPr>
            <w:r w:rsidRPr="00755405">
              <w:rPr>
                <w:rFonts w:ascii="Calibri" w:hAnsi="Calibri"/>
                <w:b/>
                <w:sz w:val="18"/>
                <w:szCs w:val="18"/>
              </w:rPr>
              <w:t>Target</w:t>
            </w:r>
          </w:p>
        </w:tc>
        <w:tc>
          <w:tcPr>
            <w:tcW w:w="0" w:type="auto"/>
          </w:tcPr>
          <w:p w:rsidR="00BE27F9" w:rsidRPr="00755405" w:rsidRDefault="00BE27F9" w:rsidP="0074024C">
            <w:pPr>
              <w:jc w:val="center"/>
              <w:rPr>
                <w:rFonts w:ascii="Calibri" w:hAnsi="Calibri"/>
                <w:b/>
                <w:sz w:val="18"/>
                <w:szCs w:val="18"/>
              </w:rPr>
            </w:pPr>
            <w:r w:rsidRPr="00755405">
              <w:rPr>
                <w:rFonts w:ascii="Calibri" w:hAnsi="Calibri"/>
                <w:b/>
                <w:sz w:val="18"/>
                <w:szCs w:val="18"/>
              </w:rPr>
              <w:t>Achieved</w:t>
            </w:r>
          </w:p>
        </w:tc>
        <w:tc>
          <w:tcPr>
            <w:tcW w:w="0" w:type="auto"/>
          </w:tcPr>
          <w:p w:rsidR="00BE27F9" w:rsidRPr="00755405" w:rsidRDefault="00BE27F9" w:rsidP="0074024C">
            <w:pPr>
              <w:jc w:val="center"/>
              <w:rPr>
                <w:rFonts w:ascii="Calibri" w:hAnsi="Calibri"/>
                <w:b/>
                <w:sz w:val="18"/>
                <w:szCs w:val="18"/>
              </w:rPr>
            </w:pPr>
            <w:r w:rsidRPr="00755405">
              <w:rPr>
                <w:rFonts w:ascii="Calibri" w:hAnsi="Calibri"/>
                <w:b/>
                <w:sz w:val="18"/>
                <w:szCs w:val="18"/>
              </w:rPr>
              <w:t>Target</w:t>
            </w:r>
          </w:p>
        </w:tc>
        <w:tc>
          <w:tcPr>
            <w:tcW w:w="0" w:type="auto"/>
          </w:tcPr>
          <w:p w:rsidR="00BE27F9" w:rsidRPr="00755405" w:rsidRDefault="00BE27F9" w:rsidP="0074024C">
            <w:pPr>
              <w:jc w:val="center"/>
              <w:rPr>
                <w:rFonts w:ascii="Calibri" w:hAnsi="Calibri"/>
                <w:b/>
                <w:sz w:val="18"/>
                <w:szCs w:val="18"/>
              </w:rPr>
            </w:pPr>
            <w:r w:rsidRPr="00755405">
              <w:rPr>
                <w:rFonts w:ascii="Calibri" w:hAnsi="Calibri"/>
                <w:b/>
                <w:sz w:val="18"/>
                <w:szCs w:val="18"/>
              </w:rPr>
              <w:t>Achieved</w:t>
            </w:r>
          </w:p>
        </w:tc>
        <w:tc>
          <w:tcPr>
            <w:tcW w:w="0" w:type="auto"/>
          </w:tcPr>
          <w:p w:rsidR="00BE27F9" w:rsidRPr="00755405" w:rsidRDefault="00BE27F9" w:rsidP="0074024C">
            <w:pPr>
              <w:jc w:val="center"/>
              <w:rPr>
                <w:rFonts w:ascii="Calibri" w:hAnsi="Calibri"/>
                <w:b/>
                <w:sz w:val="18"/>
                <w:szCs w:val="18"/>
              </w:rPr>
            </w:pPr>
            <w:r w:rsidRPr="00755405">
              <w:rPr>
                <w:rFonts w:ascii="Calibri" w:hAnsi="Calibri"/>
                <w:b/>
                <w:sz w:val="18"/>
                <w:szCs w:val="18"/>
              </w:rPr>
              <w:t>Target</w:t>
            </w:r>
          </w:p>
        </w:tc>
        <w:tc>
          <w:tcPr>
            <w:tcW w:w="0" w:type="auto"/>
          </w:tcPr>
          <w:p w:rsidR="00BE27F9" w:rsidRPr="00755405" w:rsidRDefault="00BE27F9" w:rsidP="0074024C">
            <w:pPr>
              <w:jc w:val="center"/>
              <w:rPr>
                <w:rFonts w:ascii="Calibri" w:hAnsi="Calibri"/>
                <w:b/>
                <w:sz w:val="18"/>
                <w:szCs w:val="18"/>
              </w:rPr>
            </w:pPr>
            <w:r w:rsidRPr="00755405">
              <w:rPr>
                <w:rFonts w:ascii="Calibri" w:hAnsi="Calibri"/>
                <w:b/>
                <w:sz w:val="18"/>
                <w:szCs w:val="18"/>
              </w:rPr>
              <w:t>Achieved</w:t>
            </w:r>
          </w:p>
        </w:tc>
      </w:tr>
      <w:tr w:rsidR="00BE27F9" w:rsidRPr="00755405">
        <w:tc>
          <w:tcPr>
            <w:tcW w:w="0" w:type="auto"/>
          </w:tcPr>
          <w:p w:rsidR="00BE27F9" w:rsidRPr="00755405" w:rsidRDefault="00BE27F9" w:rsidP="0074024C">
            <w:pPr>
              <w:rPr>
                <w:rFonts w:ascii="Calibri" w:hAnsi="Calibri"/>
                <w:sz w:val="18"/>
                <w:szCs w:val="18"/>
              </w:rPr>
            </w:pPr>
            <w:r w:rsidRPr="00755405">
              <w:rPr>
                <w:rFonts w:ascii="Calibri" w:hAnsi="Calibri"/>
                <w:sz w:val="18"/>
                <w:szCs w:val="18"/>
              </w:rPr>
              <w:t>1. Carry out planning and preparatory exercises</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9</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2</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4</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7</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4</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14</w:t>
            </w:r>
          </w:p>
        </w:tc>
      </w:tr>
      <w:tr w:rsidR="00BE27F9" w:rsidRPr="00755405">
        <w:tc>
          <w:tcPr>
            <w:tcW w:w="0" w:type="auto"/>
          </w:tcPr>
          <w:p w:rsidR="00BE27F9" w:rsidRPr="00755405" w:rsidRDefault="00BE27F9" w:rsidP="0074024C">
            <w:pPr>
              <w:rPr>
                <w:rFonts w:ascii="Calibri" w:hAnsi="Calibri"/>
                <w:sz w:val="18"/>
                <w:szCs w:val="18"/>
              </w:rPr>
            </w:pPr>
            <w:r w:rsidRPr="00755405">
              <w:rPr>
                <w:rFonts w:ascii="Calibri" w:hAnsi="Calibri"/>
                <w:sz w:val="18"/>
                <w:szCs w:val="18"/>
              </w:rPr>
              <w:t>2. Implement participatory learning and action (PLA) by health workers</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8</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4</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4</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7</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4</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5</w:t>
            </w:r>
          </w:p>
        </w:tc>
      </w:tr>
      <w:tr w:rsidR="00BE27F9" w:rsidRPr="00755405">
        <w:tc>
          <w:tcPr>
            <w:tcW w:w="0" w:type="auto"/>
          </w:tcPr>
          <w:p w:rsidR="00BE27F9" w:rsidRPr="00755405" w:rsidRDefault="00BE27F9" w:rsidP="0074024C">
            <w:pPr>
              <w:rPr>
                <w:rFonts w:ascii="Calibri" w:hAnsi="Calibri"/>
                <w:sz w:val="18"/>
                <w:szCs w:val="18"/>
              </w:rPr>
            </w:pPr>
            <w:r w:rsidRPr="00755405">
              <w:rPr>
                <w:rFonts w:ascii="Calibri" w:hAnsi="Calibri"/>
                <w:sz w:val="18"/>
                <w:szCs w:val="18"/>
              </w:rPr>
              <w:t>3. Implement participatory learning and action (PLA) by health committees</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807</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552</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811</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741</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807</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654</w:t>
            </w:r>
          </w:p>
        </w:tc>
      </w:tr>
      <w:tr w:rsidR="00BE27F9" w:rsidRPr="00755405">
        <w:tc>
          <w:tcPr>
            <w:tcW w:w="0" w:type="auto"/>
          </w:tcPr>
          <w:p w:rsidR="00BE27F9" w:rsidRPr="00755405" w:rsidRDefault="00BE27F9" w:rsidP="0074024C">
            <w:pPr>
              <w:rPr>
                <w:rFonts w:ascii="Calibri" w:hAnsi="Calibri"/>
                <w:sz w:val="18"/>
                <w:szCs w:val="18"/>
              </w:rPr>
            </w:pPr>
            <w:r w:rsidRPr="00755405">
              <w:rPr>
                <w:rFonts w:ascii="Calibri" w:hAnsi="Calibri"/>
                <w:sz w:val="18"/>
                <w:szCs w:val="18"/>
              </w:rPr>
              <w:t xml:space="preserve">4. Implement participatory health analysis and action process (PHAAP) with both spouses </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11</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0</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17</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114</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5</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145</w:t>
            </w:r>
          </w:p>
        </w:tc>
      </w:tr>
      <w:tr w:rsidR="00BE27F9" w:rsidRPr="00755405">
        <w:tc>
          <w:tcPr>
            <w:tcW w:w="0" w:type="auto"/>
          </w:tcPr>
          <w:p w:rsidR="00BE27F9" w:rsidRPr="00755405" w:rsidRDefault="00BE27F9" w:rsidP="0074024C">
            <w:pPr>
              <w:rPr>
                <w:rFonts w:ascii="Calibri" w:hAnsi="Calibri"/>
                <w:sz w:val="18"/>
                <w:szCs w:val="18"/>
              </w:rPr>
            </w:pPr>
            <w:r w:rsidRPr="00755405">
              <w:rPr>
                <w:rFonts w:ascii="Calibri" w:hAnsi="Calibri"/>
                <w:sz w:val="18"/>
                <w:szCs w:val="18"/>
              </w:rPr>
              <w:t>5. Implement theatre for development by local NGOs/CBOs</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0</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2</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6</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125</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5</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111</w:t>
            </w:r>
          </w:p>
        </w:tc>
      </w:tr>
      <w:tr w:rsidR="00BE27F9" w:rsidRPr="00755405">
        <w:tc>
          <w:tcPr>
            <w:tcW w:w="0" w:type="auto"/>
          </w:tcPr>
          <w:p w:rsidR="00BE27F9" w:rsidRPr="00755405" w:rsidRDefault="00BE27F9" w:rsidP="0074024C">
            <w:pPr>
              <w:rPr>
                <w:rFonts w:ascii="Calibri" w:hAnsi="Calibri"/>
                <w:sz w:val="18"/>
                <w:szCs w:val="18"/>
              </w:rPr>
            </w:pPr>
            <w:r w:rsidRPr="00755405">
              <w:rPr>
                <w:rFonts w:ascii="Calibri" w:hAnsi="Calibri"/>
                <w:sz w:val="18"/>
                <w:szCs w:val="18"/>
              </w:rPr>
              <w:t>6. Implement participatory learning and action (PLA) by women</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11</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16</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6</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111</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5</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151</w:t>
            </w:r>
          </w:p>
        </w:tc>
      </w:tr>
      <w:tr w:rsidR="00BE27F9" w:rsidRPr="00755405">
        <w:tc>
          <w:tcPr>
            <w:tcW w:w="0" w:type="auto"/>
          </w:tcPr>
          <w:p w:rsidR="00BE27F9" w:rsidRPr="00755405" w:rsidRDefault="00BE27F9" w:rsidP="0074024C">
            <w:pPr>
              <w:rPr>
                <w:rFonts w:ascii="Calibri" w:hAnsi="Calibri"/>
                <w:sz w:val="18"/>
                <w:szCs w:val="18"/>
              </w:rPr>
            </w:pPr>
            <w:r w:rsidRPr="00755405">
              <w:rPr>
                <w:rFonts w:ascii="Calibri" w:hAnsi="Calibri"/>
                <w:sz w:val="18"/>
                <w:szCs w:val="18"/>
              </w:rPr>
              <w:t>7. Mobilise disadvantaged DAG youths</w:t>
            </w:r>
          </w:p>
          <w:p w:rsidR="00FA628B" w:rsidRPr="00755405" w:rsidRDefault="00FA628B" w:rsidP="0074024C">
            <w:pPr>
              <w:rPr>
                <w:rFonts w:ascii="Calibri" w:hAnsi="Calibri"/>
                <w:sz w:val="18"/>
                <w:szCs w:val="18"/>
              </w:rPr>
            </w:pP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11</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17</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17</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123</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5</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149</w:t>
            </w:r>
          </w:p>
        </w:tc>
      </w:tr>
      <w:tr w:rsidR="00BE27F9" w:rsidRPr="00755405">
        <w:tc>
          <w:tcPr>
            <w:tcW w:w="0" w:type="auto"/>
          </w:tcPr>
          <w:p w:rsidR="00BE27F9" w:rsidRPr="00755405" w:rsidRDefault="00BE27F9" w:rsidP="0074024C">
            <w:pPr>
              <w:rPr>
                <w:rFonts w:ascii="Calibri" w:hAnsi="Calibri"/>
                <w:sz w:val="18"/>
                <w:szCs w:val="18"/>
              </w:rPr>
            </w:pPr>
            <w:r w:rsidRPr="00755405">
              <w:rPr>
                <w:rFonts w:ascii="Calibri" w:hAnsi="Calibri"/>
                <w:sz w:val="18"/>
                <w:szCs w:val="18"/>
              </w:rPr>
              <w:t>8. Implement Child-to-Child activities by children aged between 10-15 years</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73</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1845</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67</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182</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66</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189</w:t>
            </w:r>
          </w:p>
        </w:tc>
      </w:tr>
      <w:tr w:rsidR="00BE27F9" w:rsidRPr="00755405">
        <w:tc>
          <w:tcPr>
            <w:tcW w:w="0" w:type="auto"/>
          </w:tcPr>
          <w:p w:rsidR="00BE27F9" w:rsidRPr="00755405" w:rsidRDefault="00BE27F9" w:rsidP="0074024C">
            <w:pPr>
              <w:rPr>
                <w:rFonts w:ascii="Calibri" w:hAnsi="Calibri"/>
                <w:sz w:val="18"/>
                <w:szCs w:val="18"/>
              </w:rPr>
            </w:pPr>
            <w:r w:rsidRPr="00755405">
              <w:rPr>
                <w:rFonts w:ascii="Calibri" w:hAnsi="Calibri"/>
                <w:sz w:val="18"/>
                <w:szCs w:val="18"/>
              </w:rPr>
              <w:t xml:space="preserve">9. Implement activities for advocacy at all levels, i.e. village, district, region, national and international </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49</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72</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48</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42</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49</w:t>
            </w:r>
          </w:p>
        </w:tc>
        <w:tc>
          <w:tcPr>
            <w:tcW w:w="0" w:type="auto"/>
          </w:tcPr>
          <w:p w:rsidR="00BE27F9" w:rsidRPr="00755405" w:rsidRDefault="00BE27F9" w:rsidP="0074024C">
            <w:pPr>
              <w:jc w:val="center"/>
              <w:rPr>
                <w:rFonts w:ascii="Calibri" w:hAnsi="Calibri"/>
                <w:sz w:val="18"/>
                <w:szCs w:val="18"/>
              </w:rPr>
            </w:pPr>
            <w:r w:rsidRPr="00755405">
              <w:rPr>
                <w:rFonts w:ascii="Calibri" w:hAnsi="Calibri"/>
                <w:sz w:val="18"/>
                <w:szCs w:val="18"/>
              </w:rPr>
              <w:t>284</w:t>
            </w:r>
          </w:p>
        </w:tc>
      </w:tr>
    </w:tbl>
    <w:p w:rsidR="00BE27F9" w:rsidRPr="00755405" w:rsidRDefault="00BE27F9" w:rsidP="0074024C">
      <w:pPr>
        <w:jc w:val="both"/>
        <w:rPr>
          <w:rFonts w:ascii="Calibri" w:hAnsi="Calibri"/>
        </w:rPr>
      </w:pPr>
    </w:p>
    <w:p w:rsidR="00BE27F9" w:rsidRPr="00755405" w:rsidRDefault="00BE27F9" w:rsidP="0074024C">
      <w:pPr>
        <w:jc w:val="both"/>
        <w:rPr>
          <w:rFonts w:ascii="Calibri" w:hAnsi="Calibri"/>
        </w:rPr>
      </w:pPr>
      <w:r w:rsidRPr="00755405">
        <w:rPr>
          <w:rFonts w:ascii="Calibri" w:hAnsi="Calibri"/>
        </w:rPr>
        <w:t xml:space="preserve">All RBA activities can be broadly classified into ‘supply-side’ and ‘demand-side’ activities. Supply-side activities for ‘duty-bearers’ include strengthening their capacity to provide quality health services to ‘rights-holders’ without discrimination. RBA activities such as planning and preparatory exercises, PLA by health workers, and PLA by Health Committees have been identified as capacity building events for service providers. Similarly, PHAAP exercises with both spouses, ST for development, PLA by women, C-to-C activities, mobilisation of DAG youth groups are all classified as RBA activities that empower ‘rights-holders’ to exercise their rights to health. </w:t>
      </w:r>
      <w:r w:rsidR="00790CF6" w:rsidRPr="00755405">
        <w:rPr>
          <w:rFonts w:ascii="Calibri" w:hAnsi="Calibri"/>
        </w:rPr>
        <w:t>Finally, RB policy advocacy efforts were conducted at village, national and international levels.</w:t>
      </w:r>
    </w:p>
    <w:p w:rsidR="00BE27F9" w:rsidRPr="00755405" w:rsidRDefault="00BE27F9" w:rsidP="0074024C">
      <w:pPr>
        <w:jc w:val="both"/>
        <w:rPr>
          <w:rFonts w:ascii="Calibri" w:hAnsi="Calibri"/>
        </w:rPr>
      </w:pPr>
      <w:r w:rsidRPr="00755405">
        <w:rPr>
          <w:rFonts w:ascii="Calibri" w:hAnsi="Calibri"/>
        </w:rPr>
        <w:t>Overall, the RBA project has far exceeded the targets set out in the proposal. It is especially true for empowerment related activities for rights-holders. Once the DAG members were oriented about the programme</w:t>
      </w:r>
      <w:r w:rsidR="008330E4" w:rsidRPr="00755405">
        <w:rPr>
          <w:rFonts w:ascii="Calibri" w:hAnsi="Calibri"/>
        </w:rPr>
        <w:t xml:space="preserve">; completed </w:t>
      </w:r>
      <w:r w:rsidRPr="00755405">
        <w:rPr>
          <w:rFonts w:ascii="Calibri" w:hAnsi="Calibri"/>
        </w:rPr>
        <w:t xml:space="preserve">training </w:t>
      </w:r>
      <w:r w:rsidR="008330E4" w:rsidRPr="00755405">
        <w:rPr>
          <w:rFonts w:ascii="Calibri" w:hAnsi="Calibri"/>
        </w:rPr>
        <w:t>o</w:t>
      </w:r>
      <w:r w:rsidRPr="00755405">
        <w:rPr>
          <w:rFonts w:ascii="Calibri" w:hAnsi="Calibri"/>
        </w:rPr>
        <w:t>n how to analyse their situation (problems, opportunities, resources)</w:t>
      </w:r>
      <w:r w:rsidR="008330E4" w:rsidRPr="00755405">
        <w:rPr>
          <w:rFonts w:ascii="Calibri" w:hAnsi="Calibri"/>
        </w:rPr>
        <w:t xml:space="preserve">; </w:t>
      </w:r>
      <w:r w:rsidRPr="00755405">
        <w:rPr>
          <w:rFonts w:ascii="Calibri" w:hAnsi="Calibri"/>
        </w:rPr>
        <w:t>develop</w:t>
      </w:r>
      <w:r w:rsidR="008330E4" w:rsidRPr="00755405">
        <w:rPr>
          <w:rFonts w:ascii="Calibri" w:hAnsi="Calibri"/>
        </w:rPr>
        <w:t>ed</w:t>
      </w:r>
      <w:r w:rsidRPr="00755405">
        <w:rPr>
          <w:rFonts w:ascii="Calibri" w:hAnsi="Calibri"/>
        </w:rPr>
        <w:t xml:space="preserve"> </w:t>
      </w:r>
      <w:r w:rsidR="008330E4" w:rsidRPr="00755405">
        <w:rPr>
          <w:rFonts w:ascii="Calibri" w:hAnsi="Calibri"/>
        </w:rPr>
        <w:t xml:space="preserve">an </w:t>
      </w:r>
      <w:r w:rsidRPr="00755405">
        <w:rPr>
          <w:rFonts w:ascii="Calibri" w:hAnsi="Calibri"/>
        </w:rPr>
        <w:t>action plan</w:t>
      </w:r>
      <w:r w:rsidR="008330E4" w:rsidRPr="00755405">
        <w:rPr>
          <w:rFonts w:ascii="Calibri" w:hAnsi="Calibri"/>
        </w:rPr>
        <w:t xml:space="preserve"> and implemented the activities set in the plan -- </w:t>
      </w:r>
      <w:r w:rsidRPr="00755405">
        <w:rPr>
          <w:rFonts w:ascii="Calibri" w:hAnsi="Calibri"/>
        </w:rPr>
        <w:t xml:space="preserve">group </w:t>
      </w:r>
      <w:r w:rsidR="008330E4" w:rsidRPr="00755405">
        <w:rPr>
          <w:rFonts w:ascii="Calibri" w:hAnsi="Calibri"/>
        </w:rPr>
        <w:t>work continued on a regular basis</w:t>
      </w:r>
      <w:r w:rsidRPr="00755405">
        <w:rPr>
          <w:rFonts w:ascii="Calibri" w:hAnsi="Calibri"/>
        </w:rPr>
        <w:t xml:space="preserve">. This has been </w:t>
      </w:r>
      <w:r w:rsidR="008330E4" w:rsidRPr="00755405">
        <w:rPr>
          <w:rFonts w:ascii="Calibri" w:hAnsi="Calibri"/>
        </w:rPr>
        <w:t xml:space="preserve">documented by </w:t>
      </w:r>
      <w:r w:rsidRPr="00755405">
        <w:rPr>
          <w:rFonts w:ascii="Calibri" w:hAnsi="Calibri"/>
        </w:rPr>
        <w:t xml:space="preserve">outcome monitoring which validated that all 55 DAG clusters have developed </w:t>
      </w:r>
      <w:r w:rsidR="008330E4" w:rsidRPr="00755405">
        <w:rPr>
          <w:rFonts w:ascii="Calibri" w:hAnsi="Calibri"/>
        </w:rPr>
        <w:t xml:space="preserve">and implemented </w:t>
      </w:r>
      <w:r w:rsidRPr="00755405">
        <w:rPr>
          <w:rFonts w:ascii="Calibri" w:hAnsi="Calibri"/>
        </w:rPr>
        <w:t>their action plan</w:t>
      </w:r>
      <w:r w:rsidR="008330E4" w:rsidRPr="00755405">
        <w:rPr>
          <w:rFonts w:ascii="Calibri" w:hAnsi="Calibri"/>
        </w:rPr>
        <w:t>s</w:t>
      </w:r>
      <w:r w:rsidRPr="00755405">
        <w:rPr>
          <w:rFonts w:ascii="Calibri" w:hAnsi="Calibri"/>
        </w:rPr>
        <w:t>. Interaction with different groups in the field during evaluation exercise also suggested that the group members have internalised th</w:t>
      </w:r>
      <w:r w:rsidR="008330E4" w:rsidRPr="00755405">
        <w:rPr>
          <w:rFonts w:ascii="Calibri" w:hAnsi="Calibri"/>
        </w:rPr>
        <w:t xml:space="preserve">is process, </w:t>
      </w:r>
      <w:r w:rsidRPr="00755405">
        <w:rPr>
          <w:rFonts w:ascii="Calibri" w:hAnsi="Calibri"/>
        </w:rPr>
        <w:t xml:space="preserve">value the service </w:t>
      </w:r>
      <w:r w:rsidR="008330E4" w:rsidRPr="00755405">
        <w:rPr>
          <w:rFonts w:ascii="Calibri" w:hAnsi="Calibri"/>
        </w:rPr>
        <w:t xml:space="preserve">and </w:t>
      </w:r>
      <w:r w:rsidRPr="00755405">
        <w:rPr>
          <w:rFonts w:ascii="Calibri" w:hAnsi="Calibri"/>
        </w:rPr>
        <w:t xml:space="preserve">have been able to </w:t>
      </w:r>
      <w:r w:rsidR="008330E4" w:rsidRPr="00755405">
        <w:rPr>
          <w:rFonts w:ascii="Calibri" w:hAnsi="Calibri"/>
        </w:rPr>
        <w:t>negotiate with</w:t>
      </w:r>
      <w:r w:rsidRPr="00755405">
        <w:rPr>
          <w:rFonts w:ascii="Calibri" w:hAnsi="Calibri"/>
        </w:rPr>
        <w:t xml:space="preserve"> health service providers </w:t>
      </w:r>
      <w:r w:rsidR="008330E4" w:rsidRPr="00755405">
        <w:rPr>
          <w:rFonts w:ascii="Calibri" w:hAnsi="Calibri"/>
        </w:rPr>
        <w:t xml:space="preserve">due </w:t>
      </w:r>
      <w:r w:rsidR="008330E4" w:rsidRPr="00755405">
        <w:rPr>
          <w:rFonts w:ascii="Calibri" w:hAnsi="Calibri"/>
        </w:rPr>
        <w:lastRenderedPageBreak/>
        <w:t>to a b</w:t>
      </w:r>
      <w:r w:rsidRPr="00755405">
        <w:rPr>
          <w:rFonts w:ascii="Calibri" w:hAnsi="Calibri"/>
        </w:rPr>
        <w:t xml:space="preserve">etter understanding of </w:t>
      </w:r>
      <w:r w:rsidR="008330E4" w:rsidRPr="00755405">
        <w:rPr>
          <w:rFonts w:ascii="Calibri" w:hAnsi="Calibri"/>
        </w:rPr>
        <w:t xml:space="preserve">their health </w:t>
      </w:r>
      <w:r w:rsidRPr="00755405">
        <w:rPr>
          <w:rFonts w:ascii="Calibri" w:hAnsi="Calibri"/>
        </w:rPr>
        <w:t>rights. On the other hand, the capacity building activities for duty-bearers, especially the frontline health workers</w:t>
      </w:r>
      <w:r w:rsidR="00301247" w:rsidRPr="00755405">
        <w:rPr>
          <w:rFonts w:ascii="Calibri" w:hAnsi="Calibri"/>
        </w:rPr>
        <w:t xml:space="preserve">: Female Community Health Volunteers </w:t>
      </w:r>
      <w:r w:rsidRPr="00755405">
        <w:rPr>
          <w:rFonts w:ascii="Calibri" w:hAnsi="Calibri"/>
        </w:rPr>
        <w:t>(FCHVs</w:t>
      </w:r>
      <w:r w:rsidR="00301247" w:rsidRPr="00755405">
        <w:rPr>
          <w:rFonts w:ascii="Calibri" w:hAnsi="Calibri"/>
        </w:rPr>
        <w:t>)</w:t>
      </w:r>
      <w:r w:rsidRPr="00755405">
        <w:rPr>
          <w:rFonts w:ascii="Calibri" w:hAnsi="Calibri"/>
        </w:rPr>
        <w:t xml:space="preserve"> and </w:t>
      </w:r>
      <w:r w:rsidR="00301247" w:rsidRPr="00755405">
        <w:rPr>
          <w:rFonts w:ascii="Calibri" w:hAnsi="Calibri"/>
        </w:rPr>
        <w:t>Maternal and Child Health Workers (</w:t>
      </w:r>
      <w:r w:rsidRPr="00755405">
        <w:rPr>
          <w:rFonts w:ascii="Calibri" w:hAnsi="Calibri"/>
        </w:rPr>
        <w:t>MCHWs)</w:t>
      </w:r>
      <w:r w:rsidR="00301247" w:rsidRPr="00755405">
        <w:rPr>
          <w:rFonts w:ascii="Calibri" w:hAnsi="Calibri"/>
        </w:rPr>
        <w:t>,</w:t>
      </w:r>
      <w:r w:rsidRPr="00755405">
        <w:rPr>
          <w:rFonts w:ascii="Calibri" w:hAnsi="Calibri"/>
        </w:rPr>
        <w:t xml:space="preserve"> and Health Committee members, still need</w:t>
      </w:r>
      <w:r w:rsidR="00C15B0F" w:rsidRPr="00755405">
        <w:rPr>
          <w:rFonts w:ascii="Calibri" w:hAnsi="Calibri"/>
        </w:rPr>
        <w:t>s</w:t>
      </w:r>
      <w:r w:rsidRPr="00755405">
        <w:rPr>
          <w:rFonts w:ascii="Calibri" w:hAnsi="Calibri"/>
        </w:rPr>
        <w:t xml:space="preserve"> more attention from the project. The evaluation team felt that duty-bearers need basic health equipments and infrastructure renovation support to provide quality health services to its constituencies. </w:t>
      </w:r>
    </w:p>
    <w:p w:rsidR="00BE27F9" w:rsidRPr="00755405" w:rsidRDefault="00BE27F9" w:rsidP="0074024C">
      <w:pPr>
        <w:jc w:val="both"/>
        <w:rPr>
          <w:rFonts w:ascii="Calibri" w:hAnsi="Calibri"/>
        </w:rPr>
      </w:pPr>
    </w:p>
    <w:p w:rsidR="00BE27F9" w:rsidRPr="00755405" w:rsidRDefault="00C15B0F" w:rsidP="00180E33">
      <w:pPr>
        <w:pStyle w:val="Heading3"/>
      </w:pPr>
      <w:bookmarkStart w:id="43" w:name="_Toc189541186"/>
      <w:r w:rsidRPr="00755405">
        <w:t>2.1.2</w:t>
      </w:r>
      <w:r w:rsidRPr="00755405">
        <w:tab/>
      </w:r>
      <w:r w:rsidR="00BE27F9" w:rsidRPr="00755405">
        <w:t>Project Target Groups: Number of Participants</w:t>
      </w:r>
      <w:bookmarkEnd w:id="43"/>
    </w:p>
    <w:p w:rsidR="00BE27F9" w:rsidRPr="00755405" w:rsidRDefault="00BE27F9" w:rsidP="0074024C">
      <w:pPr>
        <w:spacing w:before="120"/>
        <w:jc w:val="both"/>
        <w:rPr>
          <w:rFonts w:ascii="Calibri" w:hAnsi="Calibri"/>
        </w:rPr>
      </w:pPr>
      <w:r w:rsidRPr="00755405">
        <w:rPr>
          <w:rFonts w:ascii="Calibri" w:hAnsi="Calibri"/>
        </w:rPr>
        <w:t xml:space="preserve">In the RBA proposal, there is no specific mention of number of target groups to be reached though it stated that project working area comprised of 55 disadvantaged clusters in four districts. However, the proposal highlighted that its focus is DAGs especially the women, children, dalits and members of minority groups, among others. The Table </w:t>
      </w:r>
      <w:r w:rsidR="007A4686" w:rsidRPr="00755405">
        <w:rPr>
          <w:rFonts w:ascii="Calibri" w:hAnsi="Calibri"/>
        </w:rPr>
        <w:t>3</w:t>
      </w:r>
      <w:r w:rsidRPr="00755405">
        <w:rPr>
          <w:rFonts w:ascii="Calibri" w:hAnsi="Calibri"/>
        </w:rPr>
        <w:t xml:space="preserve"> presents the number of target groups</w:t>
      </w:r>
      <w:r w:rsidR="007A4686" w:rsidRPr="00755405">
        <w:rPr>
          <w:rFonts w:ascii="Calibri" w:hAnsi="Calibri"/>
        </w:rPr>
        <w:t>,</w:t>
      </w:r>
      <w:r w:rsidRPr="00755405">
        <w:rPr>
          <w:rFonts w:ascii="Calibri" w:hAnsi="Calibri"/>
        </w:rPr>
        <w:t xml:space="preserve"> </w:t>
      </w:r>
      <w:r w:rsidR="007A4686" w:rsidRPr="00755405">
        <w:rPr>
          <w:rFonts w:ascii="Calibri" w:hAnsi="Calibri"/>
        </w:rPr>
        <w:t xml:space="preserve">disaggregated by gender, </w:t>
      </w:r>
      <w:r w:rsidRPr="00755405">
        <w:rPr>
          <w:rFonts w:ascii="Calibri" w:hAnsi="Calibri"/>
        </w:rPr>
        <w:t xml:space="preserve">who directly participated in RBA activities. </w:t>
      </w:r>
    </w:p>
    <w:p w:rsidR="00BE27F9" w:rsidRPr="00755405" w:rsidRDefault="00BE27F9" w:rsidP="0074024C">
      <w:pPr>
        <w:jc w:val="both"/>
        <w:rPr>
          <w:rFonts w:ascii="Calibri" w:hAnsi="Calibri"/>
        </w:rPr>
      </w:pPr>
    </w:p>
    <w:p w:rsidR="00BE27F9" w:rsidRDefault="00BE27F9" w:rsidP="00C15B0F">
      <w:pPr>
        <w:pStyle w:val="Heading5"/>
        <w:jc w:val="both"/>
      </w:pPr>
      <w:r w:rsidRPr="00755405">
        <w:t xml:space="preserve">Table </w:t>
      </w:r>
      <w:r w:rsidR="007A4686" w:rsidRPr="00755405">
        <w:t>3</w:t>
      </w:r>
      <w:r w:rsidRPr="00755405">
        <w:tab/>
      </w:r>
      <w:r w:rsidR="00C15B0F" w:rsidRPr="00755405">
        <w:tab/>
      </w:r>
      <w:r w:rsidRPr="00755405">
        <w:t>Target groups reached by the RBA project 2005-2007</w:t>
      </w:r>
    </w:p>
    <w:p w:rsidR="00327C31" w:rsidRPr="00327C31" w:rsidRDefault="00327C31" w:rsidP="00327C3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327"/>
        <w:gridCol w:w="1254"/>
        <w:gridCol w:w="1254"/>
        <w:gridCol w:w="1254"/>
        <w:gridCol w:w="1255"/>
        <w:gridCol w:w="1252"/>
      </w:tblGrid>
      <w:tr w:rsidR="00BE27F9" w:rsidRPr="00755405">
        <w:tc>
          <w:tcPr>
            <w:tcW w:w="540" w:type="dxa"/>
          </w:tcPr>
          <w:p w:rsidR="00BE27F9" w:rsidRPr="00755405" w:rsidRDefault="00BE27F9" w:rsidP="0074024C">
            <w:pPr>
              <w:jc w:val="center"/>
              <w:rPr>
                <w:rFonts w:ascii="Calibri" w:hAnsi="Calibri"/>
                <w:b/>
                <w:sz w:val="20"/>
                <w:szCs w:val="20"/>
              </w:rPr>
            </w:pPr>
            <w:r w:rsidRPr="00755405">
              <w:rPr>
                <w:rFonts w:ascii="Calibri" w:hAnsi="Calibri"/>
                <w:b/>
                <w:sz w:val="20"/>
                <w:szCs w:val="20"/>
              </w:rPr>
              <w:t>SN</w:t>
            </w:r>
          </w:p>
        </w:tc>
        <w:tc>
          <w:tcPr>
            <w:tcW w:w="2340" w:type="dxa"/>
          </w:tcPr>
          <w:p w:rsidR="00BE27F9" w:rsidRPr="00755405" w:rsidRDefault="00BE27F9" w:rsidP="0074024C">
            <w:pPr>
              <w:jc w:val="center"/>
              <w:rPr>
                <w:rFonts w:ascii="Calibri" w:hAnsi="Calibri"/>
                <w:b/>
                <w:sz w:val="20"/>
                <w:szCs w:val="20"/>
              </w:rPr>
            </w:pPr>
            <w:r w:rsidRPr="00755405">
              <w:rPr>
                <w:rFonts w:ascii="Calibri" w:hAnsi="Calibri"/>
                <w:b/>
                <w:sz w:val="20"/>
                <w:szCs w:val="20"/>
              </w:rPr>
              <w:t>Target Beneficiaries</w:t>
            </w:r>
          </w:p>
        </w:tc>
        <w:tc>
          <w:tcPr>
            <w:tcW w:w="1260" w:type="dxa"/>
          </w:tcPr>
          <w:p w:rsidR="00BE27F9" w:rsidRPr="00755405" w:rsidRDefault="00BE27F9" w:rsidP="0074024C">
            <w:pPr>
              <w:jc w:val="center"/>
              <w:rPr>
                <w:rFonts w:ascii="Calibri" w:hAnsi="Calibri"/>
                <w:b/>
                <w:sz w:val="20"/>
                <w:szCs w:val="20"/>
              </w:rPr>
            </w:pPr>
            <w:r w:rsidRPr="00755405">
              <w:rPr>
                <w:rFonts w:ascii="Calibri" w:hAnsi="Calibri"/>
                <w:b/>
                <w:sz w:val="20"/>
                <w:szCs w:val="20"/>
              </w:rPr>
              <w:t>2005</w:t>
            </w:r>
          </w:p>
        </w:tc>
        <w:tc>
          <w:tcPr>
            <w:tcW w:w="1260" w:type="dxa"/>
          </w:tcPr>
          <w:p w:rsidR="00BE27F9" w:rsidRPr="00755405" w:rsidRDefault="00BE27F9" w:rsidP="0074024C">
            <w:pPr>
              <w:jc w:val="center"/>
              <w:rPr>
                <w:rFonts w:ascii="Calibri" w:hAnsi="Calibri"/>
                <w:b/>
                <w:sz w:val="20"/>
                <w:szCs w:val="20"/>
              </w:rPr>
            </w:pPr>
            <w:r w:rsidRPr="00755405">
              <w:rPr>
                <w:rFonts w:ascii="Calibri" w:hAnsi="Calibri"/>
                <w:b/>
                <w:sz w:val="20"/>
                <w:szCs w:val="20"/>
              </w:rPr>
              <w:t>2006</w:t>
            </w:r>
          </w:p>
        </w:tc>
        <w:tc>
          <w:tcPr>
            <w:tcW w:w="1260" w:type="dxa"/>
          </w:tcPr>
          <w:p w:rsidR="00BE27F9" w:rsidRPr="00755405" w:rsidRDefault="00BE27F9" w:rsidP="0074024C">
            <w:pPr>
              <w:jc w:val="center"/>
              <w:rPr>
                <w:rFonts w:ascii="Calibri" w:hAnsi="Calibri"/>
                <w:b/>
                <w:sz w:val="20"/>
                <w:szCs w:val="20"/>
              </w:rPr>
            </w:pPr>
            <w:r w:rsidRPr="00755405">
              <w:rPr>
                <w:rFonts w:ascii="Calibri" w:hAnsi="Calibri"/>
                <w:b/>
                <w:sz w:val="20"/>
                <w:szCs w:val="20"/>
              </w:rPr>
              <w:t>2007</w:t>
            </w:r>
          </w:p>
        </w:tc>
        <w:tc>
          <w:tcPr>
            <w:tcW w:w="1260" w:type="dxa"/>
          </w:tcPr>
          <w:p w:rsidR="00BE27F9" w:rsidRPr="00755405" w:rsidRDefault="00BE27F9" w:rsidP="0074024C">
            <w:pPr>
              <w:jc w:val="center"/>
              <w:rPr>
                <w:rFonts w:ascii="Calibri" w:hAnsi="Calibri"/>
                <w:b/>
                <w:sz w:val="20"/>
                <w:szCs w:val="20"/>
              </w:rPr>
            </w:pPr>
            <w:r w:rsidRPr="00755405">
              <w:rPr>
                <w:rFonts w:ascii="Calibri" w:hAnsi="Calibri"/>
                <w:b/>
                <w:sz w:val="20"/>
                <w:szCs w:val="20"/>
              </w:rPr>
              <w:t>Total</w:t>
            </w:r>
          </w:p>
        </w:tc>
        <w:tc>
          <w:tcPr>
            <w:tcW w:w="1260" w:type="dxa"/>
          </w:tcPr>
          <w:p w:rsidR="00BE27F9" w:rsidRPr="00755405" w:rsidRDefault="00BE27F9" w:rsidP="0074024C">
            <w:pPr>
              <w:jc w:val="center"/>
              <w:rPr>
                <w:rFonts w:ascii="Calibri" w:hAnsi="Calibri"/>
                <w:b/>
                <w:sz w:val="20"/>
                <w:szCs w:val="20"/>
              </w:rPr>
            </w:pPr>
            <w:r w:rsidRPr="00755405">
              <w:rPr>
                <w:rFonts w:ascii="Calibri" w:hAnsi="Calibri"/>
                <w:b/>
                <w:sz w:val="20"/>
                <w:szCs w:val="20"/>
              </w:rPr>
              <w:t>% of Total</w:t>
            </w:r>
          </w:p>
        </w:tc>
      </w:tr>
      <w:tr w:rsidR="00BE27F9" w:rsidRPr="00755405">
        <w:tc>
          <w:tcPr>
            <w:tcW w:w="540" w:type="dxa"/>
          </w:tcPr>
          <w:p w:rsidR="00BE27F9" w:rsidRPr="00755405" w:rsidRDefault="00BE27F9" w:rsidP="0074024C">
            <w:pPr>
              <w:jc w:val="center"/>
              <w:rPr>
                <w:rFonts w:ascii="Calibri" w:hAnsi="Calibri"/>
                <w:sz w:val="20"/>
                <w:szCs w:val="20"/>
              </w:rPr>
            </w:pPr>
            <w:r w:rsidRPr="00755405">
              <w:rPr>
                <w:rFonts w:ascii="Calibri" w:hAnsi="Calibri"/>
                <w:sz w:val="20"/>
                <w:szCs w:val="20"/>
              </w:rPr>
              <w:t>1</w:t>
            </w:r>
          </w:p>
        </w:tc>
        <w:tc>
          <w:tcPr>
            <w:tcW w:w="2340" w:type="dxa"/>
          </w:tcPr>
          <w:p w:rsidR="00BE27F9" w:rsidRPr="00755405" w:rsidRDefault="00BE27F9" w:rsidP="0074024C">
            <w:pPr>
              <w:jc w:val="both"/>
              <w:rPr>
                <w:rFonts w:ascii="Calibri" w:hAnsi="Calibri"/>
                <w:sz w:val="20"/>
                <w:szCs w:val="20"/>
              </w:rPr>
            </w:pPr>
            <w:r w:rsidRPr="00755405">
              <w:rPr>
                <w:rFonts w:ascii="Calibri" w:hAnsi="Calibri"/>
                <w:sz w:val="20"/>
                <w:szCs w:val="20"/>
              </w:rPr>
              <w:t>Female</w:t>
            </w:r>
          </w:p>
        </w:tc>
        <w:tc>
          <w:tcPr>
            <w:tcW w:w="1260" w:type="dxa"/>
          </w:tcPr>
          <w:p w:rsidR="00BE27F9" w:rsidRPr="00755405" w:rsidRDefault="00BE27F9" w:rsidP="0074024C">
            <w:pPr>
              <w:jc w:val="right"/>
              <w:rPr>
                <w:rFonts w:ascii="Calibri" w:hAnsi="Calibri"/>
                <w:sz w:val="20"/>
                <w:szCs w:val="20"/>
              </w:rPr>
            </w:pPr>
            <w:r w:rsidRPr="00755405">
              <w:rPr>
                <w:rFonts w:ascii="Calibri" w:hAnsi="Calibri"/>
                <w:sz w:val="20"/>
                <w:szCs w:val="20"/>
              </w:rPr>
              <w:t>52,832</w:t>
            </w:r>
          </w:p>
        </w:tc>
        <w:tc>
          <w:tcPr>
            <w:tcW w:w="1260" w:type="dxa"/>
          </w:tcPr>
          <w:p w:rsidR="00BE27F9" w:rsidRPr="00755405" w:rsidRDefault="00BE27F9" w:rsidP="0074024C">
            <w:pPr>
              <w:jc w:val="right"/>
              <w:rPr>
                <w:rFonts w:ascii="Calibri" w:hAnsi="Calibri"/>
                <w:sz w:val="20"/>
                <w:szCs w:val="20"/>
              </w:rPr>
            </w:pPr>
            <w:r w:rsidRPr="00755405">
              <w:rPr>
                <w:rFonts w:ascii="Calibri" w:hAnsi="Calibri"/>
                <w:sz w:val="20"/>
                <w:szCs w:val="20"/>
              </w:rPr>
              <w:t>24,673</w:t>
            </w:r>
          </w:p>
        </w:tc>
        <w:tc>
          <w:tcPr>
            <w:tcW w:w="1260" w:type="dxa"/>
          </w:tcPr>
          <w:p w:rsidR="00BE27F9" w:rsidRPr="00755405" w:rsidRDefault="00BE27F9" w:rsidP="0074024C">
            <w:pPr>
              <w:jc w:val="right"/>
              <w:rPr>
                <w:rFonts w:ascii="Calibri" w:hAnsi="Calibri"/>
                <w:sz w:val="20"/>
                <w:szCs w:val="20"/>
              </w:rPr>
            </w:pPr>
            <w:r w:rsidRPr="00755405">
              <w:rPr>
                <w:rFonts w:ascii="Calibri" w:hAnsi="Calibri"/>
                <w:sz w:val="20"/>
                <w:szCs w:val="20"/>
              </w:rPr>
              <w:t>12,479</w:t>
            </w:r>
          </w:p>
        </w:tc>
        <w:tc>
          <w:tcPr>
            <w:tcW w:w="1260" w:type="dxa"/>
          </w:tcPr>
          <w:p w:rsidR="00BE27F9" w:rsidRPr="00755405" w:rsidRDefault="00BE27F9" w:rsidP="0074024C">
            <w:pPr>
              <w:jc w:val="right"/>
              <w:rPr>
                <w:rFonts w:ascii="Calibri" w:hAnsi="Calibri"/>
                <w:sz w:val="20"/>
                <w:szCs w:val="20"/>
              </w:rPr>
            </w:pPr>
            <w:r w:rsidRPr="00755405">
              <w:rPr>
                <w:rFonts w:ascii="Calibri" w:hAnsi="Calibri"/>
                <w:sz w:val="20"/>
                <w:szCs w:val="20"/>
              </w:rPr>
              <w:t>89,984</w:t>
            </w:r>
          </w:p>
        </w:tc>
        <w:tc>
          <w:tcPr>
            <w:tcW w:w="1260" w:type="dxa"/>
          </w:tcPr>
          <w:p w:rsidR="00BE27F9" w:rsidRPr="00755405" w:rsidRDefault="00BE27F9" w:rsidP="0074024C">
            <w:pPr>
              <w:jc w:val="right"/>
              <w:rPr>
                <w:rFonts w:ascii="Calibri" w:hAnsi="Calibri"/>
                <w:sz w:val="20"/>
                <w:szCs w:val="20"/>
              </w:rPr>
            </w:pPr>
            <w:r w:rsidRPr="00755405">
              <w:rPr>
                <w:rFonts w:ascii="Calibri" w:hAnsi="Calibri"/>
                <w:sz w:val="20"/>
                <w:szCs w:val="20"/>
              </w:rPr>
              <w:t>62</w:t>
            </w:r>
          </w:p>
        </w:tc>
      </w:tr>
      <w:tr w:rsidR="00BE27F9" w:rsidRPr="00755405">
        <w:tc>
          <w:tcPr>
            <w:tcW w:w="540" w:type="dxa"/>
          </w:tcPr>
          <w:p w:rsidR="00BE27F9" w:rsidRPr="00755405" w:rsidRDefault="00BE27F9" w:rsidP="0074024C">
            <w:pPr>
              <w:jc w:val="center"/>
              <w:rPr>
                <w:rFonts w:ascii="Calibri" w:hAnsi="Calibri"/>
                <w:sz w:val="20"/>
                <w:szCs w:val="20"/>
              </w:rPr>
            </w:pPr>
            <w:r w:rsidRPr="00755405">
              <w:rPr>
                <w:rFonts w:ascii="Calibri" w:hAnsi="Calibri"/>
                <w:sz w:val="20"/>
                <w:szCs w:val="20"/>
              </w:rPr>
              <w:t>2</w:t>
            </w:r>
          </w:p>
        </w:tc>
        <w:tc>
          <w:tcPr>
            <w:tcW w:w="2340" w:type="dxa"/>
          </w:tcPr>
          <w:p w:rsidR="00BE27F9" w:rsidRPr="00755405" w:rsidRDefault="00BE27F9" w:rsidP="0074024C">
            <w:pPr>
              <w:jc w:val="both"/>
              <w:rPr>
                <w:rFonts w:ascii="Calibri" w:hAnsi="Calibri"/>
                <w:sz w:val="20"/>
                <w:szCs w:val="20"/>
              </w:rPr>
            </w:pPr>
            <w:r w:rsidRPr="00755405">
              <w:rPr>
                <w:rFonts w:ascii="Calibri" w:hAnsi="Calibri"/>
                <w:sz w:val="20"/>
                <w:szCs w:val="20"/>
              </w:rPr>
              <w:t xml:space="preserve">Male </w:t>
            </w:r>
          </w:p>
        </w:tc>
        <w:tc>
          <w:tcPr>
            <w:tcW w:w="1260" w:type="dxa"/>
          </w:tcPr>
          <w:p w:rsidR="00BE27F9" w:rsidRPr="00755405" w:rsidRDefault="00BE27F9" w:rsidP="0074024C">
            <w:pPr>
              <w:jc w:val="right"/>
              <w:rPr>
                <w:rFonts w:ascii="Calibri" w:hAnsi="Calibri"/>
                <w:sz w:val="20"/>
                <w:szCs w:val="20"/>
              </w:rPr>
            </w:pPr>
            <w:r w:rsidRPr="00755405">
              <w:rPr>
                <w:rFonts w:ascii="Calibri" w:hAnsi="Calibri"/>
                <w:sz w:val="20"/>
                <w:szCs w:val="20"/>
              </w:rPr>
              <w:t>15,765</w:t>
            </w:r>
          </w:p>
        </w:tc>
        <w:tc>
          <w:tcPr>
            <w:tcW w:w="1260" w:type="dxa"/>
          </w:tcPr>
          <w:p w:rsidR="00BE27F9" w:rsidRPr="00755405" w:rsidRDefault="00BE27F9" w:rsidP="0074024C">
            <w:pPr>
              <w:jc w:val="right"/>
              <w:rPr>
                <w:rFonts w:ascii="Calibri" w:hAnsi="Calibri"/>
                <w:sz w:val="20"/>
                <w:szCs w:val="20"/>
              </w:rPr>
            </w:pPr>
            <w:r w:rsidRPr="00755405">
              <w:rPr>
                <w:rFonts w:ascii="Calibri" w:hAnsi="Calibri"/>
                <w:sz w:val="20"/>
                <w:szCs w:val="20"/>
              </w:rPr>
              <w:t>29,344</w:t>
            </w:r>
          </w:p>
        </w:tc>
        <w:tc>
          <w:tcPr>
            <w:tcW w:w="1260" w:type="dxa"/>
          </w:tcPr>
          <w:p w:rsidR="00BE27F9" w:rsidRPr="00755405" w:rsidRDefault="00BE27F9" w:rsidP="0074024C">
            <w:pPr>
              <w:jc w:val="right"/>
              <w:rPr>
                <w:rFonts w:ascii="Calibri" w:hAnsi="Calibri"/>
                <w:sz w:val="20"/>
                <w:szCs w:val="20"/>
              </w:rPr>
            </w:pPr>
            <w:r w:rsidRPr="00755405">
              <w:rPr>
                <w:rFonts w:ascii="Calibri" w:hAnsi="Calibri"/>
                <w:sz w:val="20"/>
                <w:szCs w:val="20"/>
              </w:rPr>
              <w:t>10,165</w:t>
            </w:r>
          </w:p>
        </w:tc>
        <w:tc>
          <w:tcPr>
            <w:tcW w:w="1260" w:type="dxa"/>
          </w:tcPr>
          <w:p w:rsidR="00BE27F9" w:rsidRPr="00755405" w:rsidRDefault="00BE27F9" w:rsidP="0074024C">
            <w:pPr>
              <w:jc w:val="right"/>
              <w:rPr>
                <w:rFonts w:ascii="Calibri" w:hAnsi="Calibri"/>
                <w:sz w:val="20"/>
                <w:szCs w:val="20"/>
              </w:rPr>
            </w:pPr>
            <w:r w:rsidRPr="00755405">
              <w:rPr>
                <w:rFonts w:ascii="Calibri" w:hAnsi="Calibri"/>
                <w:sz w:val="20"/>
                <w:szCs w:val="20"/>
              </w:rPr>
              <w:t>55,274</w:t>
            </w:r>
          </w:p>
        </w:tc>
        <w:tc>
          <w:tcPr>
            <w:tcW w:w="1260" w:type="dxa"/>
          </w:tcPr>
          <w:p w:rsidR="00BE27F9" w:rsidRPr="00755405" w:rsidRDefault="00BE27F9" w:rsidP="0074024C">
            <w:pPr>
              <w:jc w:val="right"/>
              <w:rPr>
                <w:rFonts w:ascii="Calibri" w:hAnsi="Calibri"/>
                <w:sz w:val="20"/>
                <w:szCs w:val="20"/>
              </w:rPr>
            </w:pPr>
            <w:r w:rsidRPr="00755405">
              <w:rPr>
                <w:rFonts w:ascii="Calibri" w:hAnsi="Calibri"/>
                <w:sz w:val="20"/>
                <w:szCs w:val="20"/>
              </w:rPr>
              <w:t>38</w:t>
            </w:r>
          </w:p>
        </w:tc>
      </w:tr>
      <w:tr w:rsidR="00BE27F9" w:rsidRPr="00755405">
        <w:tc>
          <w:tcPr>
            <w:tcW w:w="540" w:type="dxa"/>
          </w:tcPr>
          <w:p w:rsidR="00BE27F9" w:rsidRPr="00755405" w:rsidRDefault="00BE27F9" w:rsidP="0074024C">
            <w:pPr>
              <w:jc w:val="center"/>
              <w:rPr>
                <w:rFonts w:ascii="Calibri" w:hAnsi="Calibri"/>
                <w:sz w:val="20"/>
                <w:szCs w:val="20"/>
              </w:rPr>
            </w:pPr>
            <w:r w:rsidRPr="00755405">
              <w:rPr>
                <w:rFonts w:ascii="Calibri" w:hAnsi="Calibri"/>
                <w:sz w:val="20"/>
                <w:szCs w:val="20"/>
              </w:rPr>
              <w:t>3</w:t>
            </w:r>
          </w:p>
        </w:tc>
        <w:tc>
          <w:tcPr>
            <w:tcW w:w="2340" w:type="dxa"/>
          </w:tcPr>
          <w:p w:rsidR="00BE27F9" w:rsidRPr="00755405" w:rsidRDefault="00BE27F9" w:rsidP="0074024C">
            <w:pPr>
              <w:jc w:val="center"/>
              <w:rPr>
                <w:rFonts w:ascii="Calibri" w:hAnsi="Calibri"/>
                <w:b/>
                <w:sz w:val="20"/>
                <w:szCs w:val="20"/>
              </w:rPr>
            </w:pPr>
            <w:r w:rsidRPr="00755405">
              <w:rPr>
                <w:rFonts w:ascii="Calibri" w:hAnsi="Calibri"/>
                <w:b/>
                <w:sz w:val="20"/>
                <w:szCs w:val="20"/>
              </w:rPr>
              <w:t>Total</w:t>
            </w:r>
          </w:p>
        </w:tc>
        <w:tc>
          <w:tcPr>
            <w:tcW w:w="1260" w:type="dxa"/>
          </w:tcPr>
          <w:p w:rsidR="00BE27F9" w:rsidRPr="00755405" w:rsidRDefault="00BE27F9" w:rsidP="0074024C">
            <w:pPr>
              <w:jc w:val="right"/>
              <w:rPr>
                <w:rFonts w:ascii="Calibri" w:hAnsi="Calibri"/>
                <w:sz w:val="20"/>
                <w:szCs w:val="20"/>
              </w:rPr>
            </w:pPr>
            <w:r w:rsidRPr="00755405">
              <w:rPr>
                <w:rFonts w:ascii="Calibri" w:hAnsi="Calibri"/>
                <w:sz w:val="20"/>
                <w:szCs w:val="20"/>
              </w:rPr>
              <w:t>68,597</w:t>
            </w:r>
          </w:p>
        </w:tc>
        <w:tc>
          <w:tcPr>
            <w:tcW w:w="1260" w:type="dxa"/>
          </w:tcPr>
          <w:p w:rsidR="00BE27F9" w:rsidRPr="00755405" w:rsidRDefault="00BE27F9" w:rsidP="0074024C">
            <w:pPr>
              <w:jc w:val="right"/>
              <w:rPr>
                <w:rFonts w:ascii="Calibri" w:hAnsi="Calibri"/>
                <w:sz w:val="20"/>
                <w:szCs w:val="20"/>
              </w:rPr>
            </w:pPr>
            <w:r w:rsidRPr="00755405">
              <w:rPr>
                <w:rFonts w:ascii="Calibri" w:hAnsi="Calibri"/>
                <w:sz w:val="20"/>
                <w:szCs w:val="20"/>
              </w:rPr>
              <w:t>54,017</w:t>
            </w:r>
          </w:p>
        </w:tc>
        <w:tc>
          <w:tcPr>
            <w:tcW w:w="1260" w:type="dxa"/>
          </w:tcPr>
          <w:p w:rsidR="00BE27F9" w:rsidRPr="00755405" w:rsidRDefault="00BE27F9" w:rsidP="0074024C">
            <w:pPr>
              <w:jc w:val="right"/>
              <w:rPr>
                <w:rFonts w:ascii="Calibri" w:hAnsi="Calibri"/>
                <w:sz w:val="20"/>
                <w:szCs w:val="20"/>
              </w:rPr>
            </w:pPr>
            <w:r w:rsidRPr="00755405">
              <w:rPr>
                <w:rFonts w:ascii="Calibri" w:hAnsi="Calibri"/>
                <w:sz w:val="20"/>
                <w:szCs w:val="20"/>
              </w:rPr>
              <w:t>22,644</w:t>
            </w:r>
          </w:p>
        </w:tc>
        <w:tc>
          <w:tcPr>
            <w:tcW w:w="1260" w:type="dxa"/>
          </w:tcPr>
          <w:p w:rsidR="00BE27F9" w:rsidRPr="00755405" w:rsidRDefault="00BE27F9" w:rsidP="0074024C">
            <w:pPr>
              <w:jc w:val="right"/>
              <w:rPr>
                <w:rFonts w:ascii="Calibri" w:hAnsi="Calibri"/>
                <w:sz w:val="20"/>
                <w:szCs w:val="20"/>
              </w:rPr>
            </w:pPr>
            <w:r w:rsidRPr="00755405">
              <w:rPr>
                <w:rFonts w:ascii="Calibri" w:hAnsi="Calibri"/>
                <w:sz w:val="20"/>
                <w:szCs w:val="20"/>
              </w:rPr>
              <w:t>145,258</w:t>
            </w:r>
          </w:p>
        </w:tc>
        <w:tc>
          <w:tcPr>
            <w:tcW w:w="1260" w:type="dxa"/>
          </w:tcPr>
          <w:p w:rsidR="00BE27F9" w:rsidRPr="00755405" w:rsidRDefault="00BE27F9" w:rsidP="0074024C">
            <w:pPr>
              <w:jc w:val="right"/>
              <w:rPr>
                <w:rFonts w:ascii="Calibri" w:hAnsi="Calibri"/>
                <w:sz w:val="20"/>
                <w:szCs w:val="20"/>
              </w:rPr>
            </w:pPr>
            <w:r w:rsidRPr="00755405">
              <w:rPr>
                <w:rFonts w:ascii="Calibri" w:hAnsi="Calibri"/>
                <w:sz w:val="20"/>
                <w:szCs w:val="20"/>
              </w:rPr>
              <w:t>100</w:t>
            </w:r>
          </w:p>
        </w:tc>
      </w:tr>
    </w:tbl>
    <w:p w:rsidR="00BE27F9" w:rsidRPr="00755405" w:rsidRDefault="00BE27F9" w:rsidP="0074024C">
      <w:pPr>
        <w:jc w:val="both"/>
        <w:rPr>
          <w:rFonts w:ascii="Calibri" w:hAnsi="Calibri"/>
        </w:rPr>
      </w:pPr>
    </w:p>
    <w:p w:rsidR="00BE27F9" w:rsidRPr="00755405" w:rsidRDefault="00C15B0F" w:rsidP="0074024C">
      <w:pPr>
        <w:jc w:val="both"/>
        <w:rPr>
          <w:rFonts w:ascii="Calibri" w:hAnsi="Calibri"/>
        </w:rPr>
      </w:pPr>
      <w:r w:rsidRPr="00755405">
        <w:rPr>
          <w:rFonts w:ascii="Calibri" w:hAnsi="Calibri"/>
        </w:rPr>
        <w:t xml:space="preserve">From </w:t>
      </w:r>
      <w:r w:rsidR="00BE27F9" w:rsidRPr="00755405">
        <w:rPr>
          <w:rFonts w:ascii="Calibri" w:hAnsi="Calibri"/>
        </w:rPr>
        <w:t xml:space="preserve">Table </w:t>
      </w:r>
      <w:r w:rsidR="007A4686" w:rsidRPr="00755405">
        <w:rPr>
          <w:rFonts w:ascii="Calibri" w:hAnsi="Calibri"/>
        </w:rPr>
        <w:t>3</w:t>
      </w:r>
      <w:r w:rsidRPr="00755405">
        <w:rPr>
          <w:rFonts w:ascii="Calibri" w:hAnsi="Calibri"/>
        </w:rPr>
        <w:t>,</w:t>
      </w:r>
      <w:r w:rsidR="00BE27F9" w:rsidRPr="00755405">
        <w:rPr>
          <w:rFonts w:ascii="Calibri" w:hAnsi="Calibri"/>
        </w:rPr>
        <w:t xml:space="preserve"> it is apparent that a total of 145,258 members participated in different RBA activities (PHAAP for both spouses, PLA by women, C-to-C, DAG youth groups, Street Theatre for development, PLA by Health Committees, PLA by Health Workers) during the project period. Of the total figure, 62% were female participants and remaining 38% were male members. </w:t>
      </w:r>
    </w:p>
    <w:p w:rsidR="007A4686" w:rsidRPr="00755405" w:rsidRDefault="007A4686" w:rsidP="0074024C">
      <w:pPr>
        <w:jc w:val="both"/>
        <w:rPr>
          <w:rFonts w:ascii="Calibri" w:hAnsi="Calibri"/>
        </w:rPr>
      </w:pPr>
    </w:p>
    <w:p w:rsidR="00BE27F9" w:rsidRPr="00755405" w:rsidRDefault="00C15B0F" w:rsidP="00180E33">
      <w:pPr>
        <w:pStyle w:val="Heading3"/>
      </w:pPr>
      <w:bookmarkStart w:id="44" w:name="_Toc189541187"/>
      <w:r w:rsidRPr="00755405">
        <w:t>2.1.3</w:t>
      </w:r>
      <w:r w:rsidRPr="00755405">
        <w:tab/>
      </w:r>
      <w:r w:rsidR="00BE27F9" w:rsidRPr="00755405">
        <w:t>Financial Aspects of the Project: Programme Budget versus Expenditure</w:t>
      </w:r>
      <w:bookmarkEnd w:id="44"/>
    </w:p>
    <w:p w:rsidR="00BE27F9" w:rsidRPr="00755405" w:rsidRDefault="00BE27F9" w:rsidP="00755405">
      <w:pPr>
        <w:spacing w:before="120"/>
        <w:jc w:val="both"/>
        <w:rPr>
          <w:rFonts w:ascii="Calibri" w:hAnsi="Calibri"/>
        </w:rPr>
      </w:pPr>
      <w:r w:rsidRPr="00755405">
        <w:rPr>
          <w:rFonts w:ascii="Calibri" w:hAnsi="Calibri"/>
        </w:rPr>
        <w:t xml:space="preserve">The evaluation team analysed the programme budget and expenditure for major line items (Table </w:t>
      </w:r>
      <w:r w:rsidR="00944F83" w:rsidRPr="00755405">
        <w:rPr>
          <w:rFonts w:ascii="Calibri" w:hAnsi="Calibri"/>
        </w:rPr>
        <w:t>4</w:t>
      </w:r>
      <w:r w:rsidRPr="00755405">
        <w:rPr>
          <w:rFonts w:ascii="Calibri" w:hAnsi="Calibri"/>
        </w:rPr>
        <w:t xml:space="preserve">). Overall, there was a programme budget of 163,357 </w:t>
      </w:r>
      <w:r w:rsidR="00944F83" w:rsidRPr="00755405">
        <w:rPr>
          <w:rFonts w:ascii="Calibri" w:hAnsi="Calibri"/>
        </w:rPr>
        <w:t>E</w:t>
      </w:r>
      <w:r w:rsidRPr="00755405">
        <w:rPr>
          <w:rFonts w:ascii="Calibri" w:hAnsi="Calibri"/>
        </w:rPr>
        <w:t xml:space="preserve">uros, which represents about 33% of the total project budget over three years period. The expenditure for the programme was 148,426 </w:t>
      </w:r>
      <w:r w:rsidR="00944F83" w:rsidRPr="00755405">
        <w:rPr>
          <w:rFonts w:ascii="Calibri" w:hAnsi="Calibri"/>
        </w:rPr>
        <w:t>E</w:t>
      </w:r>
      <w:r w:rsidRPr="00755405">
        <w:rPr>
          <w:rFonts w:ascii="Calibri" w:hAnsi="Calibri"/>
        </w:rPr>
        <w:t xml:space="preserve">uros, which represents 91% of the programme budget. </w:t>
      </w:r>
    </w:p>
    <w:p w:rsidR="00BE27F9" w:rsidRPr="00755405" w:rsidRDefault="00BE27F9" w:rsidP="0074024C">
      <w:pPr>
        <w:jc w:val="both"/>
        <w:rPr>
          <w:rFonts w:ascii="Calibri" w:hAnsi="Calibri"/>
        </w:rPr>
      </w:pPr>
    </w:p>
    <w:p w:rsidR="00BE27F9" w:rsidRDefault="00BE27F9" w:rsidP="00C15B0F">
      <w:pPr>
        <w:pStyle w:val="Heading5"/>
        <w:jc w:val="left"/>
      </w:pPr>
      <w:r w:rsidRPr="00755405">
        <w:t xml:space="preserve">Table </w:t>
      </w:r>
      <w:r w:rsidR="00944F83" w:rsidRPr="00755405">
        <w:t>4</w:t>
      </w:r>
      <w:r w:rsidRPr="00755405">
        <w:tab/>
        <w:t xml:space="preserve">Programme budget and expenditure for major project activities </w:t>
      </w:r>
    </w:p>
    <w:p w:rsidR="002E2D05" w:rsidRPr="002E2D05" w:rsidRDefault="002E2D05" w:rsidP="002E2D05"/>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080"/>
        <w:gridCol w:w="1080"/>
        <w:gridCol w:w="1080"/>
        <w:gridCol w:w="900"/>
        <w:gridCol w:w="900"/>
        <w:gridCol w:w="1080"/>
      </w:tblGrid>
      <w:tr w:rsidR="00BE27F9" w:rsidRPr="00755405">
        <w:tc>
          <w:tcPr>
            <w:tcW w:w="3708" w:type="dxa"/>
            <w:vMerge w:val="restart"/>
          </w:tcPr>
          <w:p w:rsidR="00BE27F9" w:rsidRPr="00755405" w:rsidRDefault="00BE27F9" w:rsidP="0074024C">
            <w:pPr>
              <w:jc w:val="center"/>
              <w:rPr>
                <w:rFonts w:ascii="Calibri" w:hAnsi="Calibri"/>
                <w:b/>
                <w:sz w:val="18"/>
                <w:szCs w:val="18"/>
              </w:rPr>
            </w:pPr>
            <w:r w:rsidRPr="00755405">
              <w:rPr>
                <w:rFonts w:ascii="Calibri" w:hAnsi="Calibri"/>
                <w:b/>
                <w:sz w:val="18"/>
                <w:szCs w:val="18"/>
              </w:rPr>
              <w:t>Major RBA Activities</w:t>
            </w:r>
          </w:p>
        </w:tc>
        <w:tc>
          <w:tcPr>
            <w:tcW w:w="2160" w:type="dxa"/>
            <w:gridSpan w:val="2"/>
          </w:tcPr>
          <w:p w:rsidR="00BE27F9" w:rsidRPr="00755405" w:rsidRDefault="00BE27F9" w:rsidP="0074024C">
            <w:pPr>
              <w:jc w:val="center"/>
              <w:rPr>
                <w:rFonts w:ascii="Calibri" w:hAnsi="Calibri"/>
                <w:b/>
                <w:sz w:val="18"/>
                <w:szCs w:val="18"/>
              </w:rPr>
            </w:pPr>
            <w:r w:rsidRPr="00755405">
              <w:rPr>
                <w:rFonts w:ascii="Calibri" w:hAnsi="Calibri"/>
                <w:b/>
                <w:sz w:val="18"/>
                <w:szCs w:val="18"/>
              </w:rPr>
              <w:t>2005</w:t>
            </w:r>
          </w:p>
        </w:tc>
        <w:tc>
          <w:tcPr>
            <w:tcW w:w="1980" w:type="dxa"/>
            <w:gridSpan w:val="2"/>
          </w:tcPr>
          <w:p w:rsidR="00BE27F9" w:rsidRPr="00755405" w:rsidRDefault="00BE27F9" w:rsidP="0074024C">
            <w:pPr>
              <w:jc w:val="center"/>
              <w:rPr>
                <w:rFonts w:ascii="Calibri" w:hAnsi="Calibri"/>
                <w:b/>
                <w:sz w:val="18"/>
                <w:szCs w:val="18"/>
              </w:rPr>
            </w:pPr>
            <w:r w:rsidRPr="00755405">
              <w:rPr>
                <w:rFonts w:ascii="Calibri" w:hAnsi="Calibri"/>
                <w:b/>
                <w:sz w:val="18"/>
                <w:szCs w:val="18"/>
              </w:rPr>
              <w:t>2006</w:t>
            </w:r>
          </w:p>
        </w:tc>
        <w:tc>
          <w:tcPr>
            <w:tcW w:w="1980" w:type="dxa"/>
            <w:gridSpan w:val="2"/>
          </w:tcPr>
          <w:p w:rsidR="00BE27F9" w:rsidRPr="00755405" w:rsidRDefault="00BE27F9" w:rsidP="0074024C">
            <w:pPr>
              <w:jc w:val="center"/>
              <w:rPr>
                <w:rFonts w:ascii="Calibri" w:hAnsi="Calibri"/>
                <w:b/>
                <w:sz w:val="18"/>
                <w:szCs w:val="18"/>
              </w:rPr>
            </w:pPr>
            <w:r w:rsidRPr="00755405">
              <w:rPr>
                <w:rFonts w:ascii="Calibri" w:hAnsi="Calibri"/>
                <w:b/>
                <w:sz w:val="18"/>
                <w:szCs w:val="18"/>
              </w:rPr>
              <w:t>2007</w:t>
            </w:r>
          </w:p>
        </w:tc>
      </w:tr>
      <w:tr w:rsidR="00BE27F9" w:rsidRPr="00755405">
        <w:tc>
          <w:tcPr>
            <w:tcW w:w="3708" w:type="dxa"/>
            <w:vMerge/>
          </w:tcPr>
          <w:p w:rsidR="00BE27F9" w:rsidRPr="00755405" w:rsidRDefault="00BE27F9" w:rsidP="0074024C">
            <w:pPr>
              <w:jc w:val="center"/>
              <w:rPr>
                <w:rFonts w:ascii="Calibri" w:hAnsi="Calibri"/>
                <w:b/>
                <w:sz w:val="18"/>
                <w:szCs w:val="18"/>
              </w:rPr>
            </w:pPr>
          </w:p>
        </w:tc>
        <w:tc>
          <w:tcPr>
            <w:tcW w:w="1080" w:type="dxa"/>
          </w:tcPr>
          <w:p w:rsidR="00BE27F9" w:rsidRPr="00755405" w:rsidRDefault="00BE27F9" w:rsidP="0074024C">
            <w:pPr>
              <w:jc w:val="center"/>
              <w:rPr>
                <w:rFonts w:ascii="Calibri" w:hAnsi="Calibri"/>
                <w:b/>
                <w:sz w:val="18"/>
                <w:szCs w:val="18"/>
              </w:rPr>
            </w:pPr>
            <w:r w:rsidRPr="00755405">
              <w:rPr>
                <w:rFonts w:ascii="Calibri" w:hAnsi="Calibri"/>
                <w:b/>
                <w:sz w:val="18"/>
                <w:szCs w:val="18"/>
              </w:rPr>
              <w:t>Budget</w:t>
            </w:r>
          </w:p>
        </w:tc>
        <w:tc>
          <w:tcPr>
            <w:tcW w:w="1080" w:type="dxa"/>
          </w:tcPr>
          <w:p w:rsidR="00BE27F9" w:rsidRPr="00755405" w:rsidRDefault="00BE27F9" w:rsidP="0074024C">
            <w:pPr>
              <w:jc w:val="center"/>
              <w:rPr>
                <w:rFonts w:ascii="Calibri" w:hAnsi="Calibri"/>
                <w:b/>
                <w:sz w:val="18"/>
                <w:szCs w:val="18"/>
              </w:rPr>
            </w:pPr>
            <w:r w:rsidRPr="00755405">
              <w:rPr>
                <w:rFonts w:ascii="Calibri" w:hAnsi="Calibri"/>
                <w:b/>
                <w:sz w:val="18"/>
                <w:szCs w:val="18"/>
              </w:rPr>
              <w:t>Expense</w:t>
            </w:r>
          </w:p>
        </w:tc>
        <w:tc>
          <w:tcPr>
            <w:tcW w:w="1080" w:type="dxa"/>
          </w:tcPr>
          <w:p w:rsidR="00BE27F9" w:rsidRPr="00755405" w:rsidRDefault="00BE27F9" w:rsidP="0074024C">
            <w:pPr>
              <w:jc w:val="center"/>
              <w:rPr>
                <w:rFonts w:ascii="Calibri" w:hAnsi="Calibri"/>
                <w:b/>
                <w:sz w:val="18"/>
                <w:szCs w:val="18"/>
              </w:rPr>
            </w:pPr>
            <w:r w:rsidRPr="00755405">
              <w:rPr>
                <w:rFonts w:ascii="Calibri" w:hAnsi="Calibri"/>
                <w:b/>
                <w:sz w:val="18"/>
                <w:szCs w:val="18"/>
              </w:rPr>
              <w:t>Budget</w:t>
            </w:r>
          </w:p>
        </w:tc>
        <w:tc>
          <w:tcPr>
            <w:tcW w:w="900" w:type="dxa"/>
          </w:tcPr>
          <w:p w:rsidR="00BE27F9" w:rsidRPr="00755405" w:rsidRDefault="00BE27F9" w:rsidP="002E2D05">
            <w:pPr>
              <w:ind w:left="-108" w:right="-108"/>
              <w:jc w:val="center"/>
              <w:rPr>
                <w:rFonts w:ascii="Calibri" w:hAnsi="Calibri"/>
                <w:b/>
                <w:sz w:val="18"/>
                <w:szCs w:val="18"/>
              </w:rPr>
            </w:pPr>
            <w:r w:rsidRPr="00755405">
              <w:rPr>
                <w:rFonts w:ascii="Calibri" w:hAnsi="Calibri"/>
                <w:b/>
                <w:sz w:val="18"/>
                <w:szCs w:val="18"/>
              </w:rPr>
              <w:t>Expense</w:t>
            </w:r>
          </w:p>
        </w:tc>
        <w:tc>
          <w:tcPr>
            <w:tcW w:w="900" w:type="dxa"/>
          </w:tcPr>
          <w:p w:rsidR="00BE27F9" w:rsidRPr="00755405" w:rsidRDefault="00BE27F9" w:rsidP="0074024C">
            <w:pPr>
              <w:jc w:val="center"/>
              <w:rPr>
                <w:rFonts w:ascii="Calibri" w:hAnsi="Calibri"/>
                <w:b/>
                <w:sz w:val="18"/>
                <w:szCs w:val="18"/>
              </w:rPr>
            </w:pPr>
            <w:r w:rsidRPr="00755405">
              <w:rPr>
                <w:rFonts w:ascii="Calibri" w:hAnsi="Calibri"/>
                <w:b/>
                <w:sz w:val="18"/>
                <w:szCs w:val="18"/>
              </w:rPr>
              <w:t>Budget</w:t>
            </w:r>
          </w:p>
        </w:tc>
        <w:tc>
          <w:tcPr>
            <w:tcW w:w="1080" w:type="dxa"/>
          </w:tcPr>
          <w:p w:rsidR="00BE27F9" w:rsidRPr="00755405" w:rsidRDefault="00BE27F9" w:rsidP="0074024C">
            <w:pPr>
              <w:jc w:val="center"/>
              <w:rPr>
                <w:rFonts w:ascii="Calibri" w:hAnsi="Calibri"/>
                <w:b/>
                <w:sz w:val="18"/>
                <w:szCs w:val="18"/>
              </w:rPr>
            </w:pPr>
            <w:r w:rsidRPr="00755405">
              <w:rPr>
                <w:rFonts w:ascii="Calibri" w:hAnsi="Calibri"/>
                <w:b/>
                <w:sz w:val="18"/>
                <w:szCs w:val="18"/>
              </w:rPr>
              <w:t>Expense</w:t>
            </w:r>
          </w:p>
        </w:tc>
      </w:tr>
      <w:tr w:rsidR="00BE27F9" w:rsidRPr="00755405">
        <w:tc>
          <w:tcPr>
            <w:tcW w:w="3708" w:type="dxa"/>
          </w:tcPr>
          <w:p w:rsidR="00BE27F9" w:rsidRPr="00755405" w:rsidRDefault="00BE27F9" w:rsidP="00C84B68">
            <w:pPr>
              <w:rPr>
                <w:rFonts w:ascii="Calibri" w:hAnsi="Calibri"/>
                <w:sz w:val="18"/>
                <w:szCs w:val="18"/>
              </w:rPr>
            </w:pPr>
            <w:r w:rsidRPr="00755405">
              <w:rPr>
                <w:rFonts w:ascii="Calibri" w:hAnsi="Calibri"/>
                <w:sz w:val="18"/>
                <w:szCs w:val="18"/>
              </w:rPr>
              <w:t>1. Carry out planning and preparatory exercises</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59925</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123226</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2208</w:t>
            </w:r>
          </w:p>
        </w:tc>
        <w:tc>
          <w:tcPr>
            <w:tcW w:w="900" w:type="dxa"/>
          </w:tcPr>
          <w:p w:rsidR="00BE27F9" w:rsidRPr="00755405" w:rsidRDefault="00BE27F9" w:rsidP="0074024C">
            <w:pPr>
              <w:jc w:val="center"/>
              <w:rPr>
                <w:rFonts w:ascii="Calibri" w:hAnsi="Calibri"/>
                <w:sz w:val="18"/>
                <w:szCs w:val="18"/>
              </w:rPr>
            </w:pPr>
            <w:r w:rsidRPr="00755405">
              <w:rPr>
                <w:rFonts w:ascii="Calibri" w:hAnsi="Calibri"/>
                <w:sz w:val="18"/>
                <w:szCs w:val="18"/>
              </w:rPr>
              <w:t>2907</w:t>
            </w:r>
          </w:p>
        </w:tc>
        <w:tc>
          <w:tcPr>
            <w:tcW w:w="900" w:type="dxa"/>
          </w:tcPr>
          <w:p w:rsidR="00BE27F9" w:rsidRPr="00755405" w:rsidRDefault="00BE27F9" w:rsidP="0074024C">
            <w:pPr>
              <w:jc w:val="center"/>
              <w:rPr>
                <w:rFonts w:ascii="Calibri" w:hAnsi="Calibri"/>
                <w:sz w:val="18"/>
                <w:szCs w:val="18"/>
              </w:rPr>
            </w:pPr>
            <w:r w:rsidRPr="00755405">
              <w:rPr>
                <w:rFonts w:ascii="Calibri" w:hAnsi="Calibri"/>
                <w:sz w:val="18"/>
                <w:szCs w:val="18"/>
              </w:rPr>
              <w:t>22400</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12408</w:t>
            </w:r>
          </w:p>
        </w:tc>
      </w:tr>
      <w:tr w:rsidR="00BE27F9" w:rsidRPr="00755405">
        <w:tc>
          <w:tcPr>
            <w:tcW w:w="3708" w:type="dxa"/>
          </w:tcPr>
          <w:p w:rsidR="00BE27F9" w:rsidRPr="00755405" w:rsidRDefault="00BE27F9" w:rsidP="0074024C">
            <w:pPr>
              <w:rPr>
                <w:rFonts w:ascii="Calibri" w:hAnsi="Calibri"/>
                <w:sz w:val="18"/>
                <w:szCs w:val="18"/>
              </w:rPr>
            </w:pPr>
            <w:r w:rsidRPr="00755405">
              <w:rPr>
                <w:rFonts w:ascii="Calibri" w:hAnsi="Calibri"/>
                <w:sz w:val="18"/>
                <w:szCs w:val="18"/>
              </w:rPr>
              <w:t>2. Implement participatory learning and action (PLA) by health workers</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29750</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21291</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172499</w:t>
            </w:r>
          </w:p>
        </w:tc>
        <w:tc>
          <w:tcPr>
            <w:tcW w:w="900" w:type="dxa"/>
          </w:tcPr>
          <w:p w:rsidR="00BE27F9" w:rsidRPr="00755405" w:rsidRDefault="00BE27F9" w:rsidP="0074024C">
            <w:pPr>
              <w:jc w:val="center"/>
              <w:rPr>
                <w:rFonts w:ascii="Calibri" w:hAnsi="Calibri"/>
                <w:sz w:val="18"/>
                <w:szCs w:val="18"/>
              </w:rPr>
            </w:pPr>
            <w:r w:rsidRPr="00755405">
              <w:rPr>
                <w:rFonts w:ascii="Calibri" w:hAnsi="Calibri"/>
                <w:sz w:val="18"/>
                <w:szCs w:val="18"/>
              </w:rPr>
              <w:t>175938</w:t>
            </w:r>
          </w:p>
        </w:tc>
        <w:tc>
          <w:tcPr>
            <w:tcW w:w="900" w:type="dxa"/>
          </w:tcPr>
          <w:p w:rsidR="00BE27F9" w:rsidRPr="00755405" w:rsidRDefault="00BE27F9" w:rsidP="0074024C">
            <w:pPr>
              <w:jc w:val="center"/>
              <w:rPr>
                <w:rFonts w:ascii="Calibri" w:hAnsi="Calibri"/>
                <w:sz w:val="18"/>
                <w:szCs w:val="18"/>
              </w:rPr>
            </w:pPr>
            <w:r w:rsidRPr="00755405">
              <w:rPr>
                <w:rFonts w:ascii="Calibri" w:hAnsi="Calibri"/>
                <w:sz w:val="18"/>
                <w:szCs w:val="18"/>
              </w:rPr>
              <w:t>108916</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56193</w:t>
            </w:r>
          </w:p>
        </w:tc>
      </w:tr>
      <w:tr w:rsidR="00BE27F9" w:rsidRPr="00755405">
        <w:tc>
          <w:tcPr>
            <w:tcW w:w="3708" w:type="dxa"/>
          </w:tcPr>
          <w:p w:rsidR="00BE27F9" w:rsidRPr="00755405" w:rsidRDefault="00BE27F9" w:rsidP="0074024C">
            <w:pPr>
              <w:rPr>
                <w:rFonts w:ascii="Calibri" w:hAnsi="Calibri"/>
                <w:sz w:val="18"/>
                <w:szCs w:val="18"/>
              </w:rPr>
            </w:pPr>
            <w:r w:rsidRPr="00755405">
              <w:rPr>
                <w:rFonts w:ascii="Calibri" w:hAnsi="Calibri"/>
                <w:sz w:val="18"/>
                <w:szCs w:val="18"/>
              </w:rPr>
              <w:t>3. Implement participatory learning and action (PLA) by health committees</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100640</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70531</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829005</w:t>
            </w:r>
          </w:p>
        </w:tc>
        <w:tc>
          <w:tcPr>
            <w:tcW w:w="900" w:type="dxa"/>
          </w:tcPr>
          <w:p w:rsidR="00BE27F9" w:rsidRPr="00755405" w:rsidRDefault="00BE27F9" w:rsidP="0074024C">
            <w:pPr>
              <w:jc w:val="center"/>
              <w:rPr>
                <w:rFonts w:ascii="Calibri" w:hAnsi="Calibri"/>
                <w:sz w:val="18"/>
                <w:szCs w:val="18"/>
              </w:rPr>
            </w:pPr>
            <w:r w:rsidRPr="00755405">
              <w:rPr>
                <w:rFonts w:ascii="Calibri" w:hAnsi="Calibri"/>
                <w:sz w:val="18"/>
                <w:szCs w:val="18"/>
              </w:rPr>
              <w:t>851966</w:t>
            </w:r>
          </w:p>
        </w:tc>
        <w:tc>
          <w:tcPr>
            <w:tcW w:w="900" w:type="dxa"/>
          </w:tcPr>
          <w:p w:rsidR="00BE27F9" w:rsidRPr="00755405" w:rsidRDefault="00BE27F9" w:rsidP="0074024C">
            <w:pPr>
              <w:jc w:val="center"/>
              <w:rPr>
                <w:rFonts w:ascii="Calibri" w:hAnsi="Calibri"/>
                <w:sz w:val="18"/>
                <w:szCs w:val="18"/>
              </w:rPr>
            </w:pPr>
            <w:r w:rsidRPr="00755405">
              <w:rPr>
                <w:rFonts w:ascii="Calibri" w:hAnsi="Calibri"/>
                <w:sz w:val="18"/>
                <w:szCs w:val="18"/>
              </w:rPr>
              <w:t>305659</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217622</w:t>
            </w:r>
          </w:p>
        </w:tc>
      </w:tr>
      <w:tr w:rsidR="00BE27F9" w:rsidRPr="00755405">
        <w:tc>
          <w:tcPr>
            <w:tcW w:w="3708" w:type="dxa"/>
          </w:tcPr>
          <w:p w:rsidR="00BE27F9" w:rsidRPr="00755405" w:rsidRDefault="00BE27F9" w:rsidP="0074024C">
            <w:pPr>
              <w:rPr>
                <w:rFonts w:ascii="Calibri" w:hAnsi="Calibri"/>
                <w:sz w:val="18"/>
                <w:szCs w:val="18"/>
              </w:rPr>
            </w:pPr>
            <w:r w:rsidRPr="00755405">
              <w:rPr>
                <w:rFonts w:ascii="Calibri" w:hAnsi="Calibri"/>
                <w:sz w:val="18"/>
                <w:szCs w:val="18"/>
              </w:rPr>
              <w:t>4. carry out specific training needs of health workers and health committees</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1862945</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1293770</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2709362</w:t>
            </w:r>
          </w:p>
        </w:tc>
        <w:tc>
          <w:tcPr>
            <w:tcW w:w="900" w:type="dxa"/>
          </w:tcPr>
          <w:p w:rsidR="00BE27F9" w:rsidRPr="00755405" w:rsidRDefault="00BE27F9" w:rsidP="002E2D05">
            <w:pPr>
              <w:ind w:left="-108" w:right="-108"/>
              <w:jc w:val="center"/>
              <w:rPr>
                <w:rFonts w:ascii="Calibri" w:hAnsi="Calibri"/>
                <w:sz w:val="18"/>
                <w:szCs w:val="18"/>
              </w:rPr>
            </w:pPr>
            <w:r w:rsidRPr="00755405">
              <w:rPr>
                <w:rFonts w:ascii="Calibri" w:hAnsi="Calibri"/>
                <w:sz w:val="18"/>
                <w:szCs w:val="18"/>
              </w:rPr>
              <w:t>3654348</w:t>
            </w:r>
          </w:p>
        </w:tc>
        <w:tc>
          <w:tcPr>
            <w:tcW w:w="900" w:type="dxa"/>
          </w:tcPr>
          <w:p w:rsidR="00BE27F9" w:rsidRPr="00755405" w:rsidRDefault="00BE27F9" w:rsidP="002E2D05">
            <w:pPr>
              <w:ind w:left="-108" w:right="-108"/>
              <w:jc w:val="center"/>
              <w:rPr>
                <w:rFonts w:ascii="Calibri" w:hAnsi="Calibri"/>
                <w:sz w:val="18"/>
                <w:szCs w:val="18"/>
              </w:rPr>
            </w:pPr>
            <w:r w:rsidRPr="00755405">
              <w:rPr>
                <w:rFonts w:ascii="Calibri" w:hAnsi="Calibri"/>
                <w:sz w:val="18"/>
                <w:szCs w:val="18"/>
              </w:rPr>
              <w:t>1789886</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1333981</w:t>
            </w:r>
          </w:p>
        </w:tc>
      </w:tr>
      <w:tr w:rsidR="00BE27F9" w:rsidRPr="00755405">
        <w:tc>
          <w:tcPr>
            <w:tcW w:w="3708" w:type="dxa"/>
          </w:tcPr>
          <w:p w:rsidR="00BE27F9" w:rsidRPr="00755405" w:rsidRDefault="00BE27F9" w:rsidP="0074024C">
            <w:pPr>
              <w:rPr>
                <w:rFonts w:ascii="Calibri" w:hAnsi="Calibri"/>
                <w:sz w:val="18"/>
                <w:szCs w:val="18"/>
              </w:rPr>
            </w:pPr>
            <w:r w:rsidRPr="00755405">
              <w:rPr>
                <w:rFonts w:ascii="Calibri" w:hAnsi="Calibri"/>
                <w:sz w:val="18"/>
                <w:szCs w:val="18"/>
              </w:rPr>
              <w:t xml:space="preserve">5. Implement participatory health analysis and action process (PHAAP) with both spouses </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73015</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26550</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722074</w:t>
            </w:r>
          </w:p>
        </w:tc>
        <w:tc>
          <w:tcPr>
            <w:tcW w:w="900" w:type="dxa"/>
          </w:tcPr>
          <w:p w:rsidR="00BE27F9" w:rsidRPr="00755405" w:rsidRDefault="00BE27F9" w:rsidP="0074024C">
            <w:pPr>
              <w:jc w:val="center"/>
              <w:rPr>
                <w:rFonts w:ascii="Calibri" w:hAnsi="Calibri"/>
                <w:sz w:val="18"/>
                <w:szCs w:val="18"/>
              </w:rPr>
            </w:pPr>
            <w:r w:rsidRPr="00755405">
              <w:rPr>
                <w:rFonts w:ascii="Calibri" w:hAnsi="Calibri"/>
                <w:sz w:val="18"/>
                <w:szCs w:val="18"/>
              </w:rPr>
              <w:t>878389</w:t>
            </w:r>
          </w:p>
        </w:tc>
        <w:tc>
          <w:tcPr>
            <w:tcW w:w="900" w:type="dxa"/>
          </w:tcPr>
          <w:p w:rsidR="00BE27F9" w:rsidRPr="00755405" w:rsidRDefault="00BE27F9" w:rsidP="0074024C">
            <w:pPr>
              <w:jc w:val="center"/>
              <w:rPr>
                <w:rFonts w:ascii="Calibri" w:hAnsi="Calibri"/>
                <w:sz w:val="18"/>
                <w:szCs w:val="18"/>
              </w:rPr>
            </w:pPr>
            <w:r w:rsidRPr="00755405">
              <w:rPr>
                <w:rFonts w:ascii="Calibri" w:hAnsi="Calibri"/>
                <w:sz w:val="18"/>
                <w:szCs w:val="18"/>
              </w:rPr>
              <w:t>299000</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247196</w:t>
            </w:r>
          </w:p>
        </w:tc>
      </w:tr>
      <w:tr w:rsidR="00BE27F9" w:rsidRPr="00755405">
        <w:tc>
          <w:tcPr>
            <w:tcW w:w="3708" w:type="dxa"/>
          </w:tcPr>
          <w:p w:rsidR="00BE27F9" w:rsidRPr="00755405" w:rsidRDefault="00BE27F9" w:rsidP="0074024C">
            <w:pPr>
              <w:rPr>
                <w:rFonts w:ascii="Calibri" w:hAnsi="Calibri"/>
                <w:sz w:val="18"/>
                <w:szCs w:val="18"/>
              </w:rPr>
            </w:pPr>
            <w:r w:rsidRPr="00755405">
              <w:rPr>
                <w:rFonts w:ascii="Calibri" w:hAnsi="Calibri"/>
                <w:sz w:val="18"/>
                <w:szCs w:val="18"/>
              </w:rPr>
              <w:t>6. Implement theatre for development by local NGOs/CBOs</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116535</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128057</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368423</w:t>
            </w:r>
          </w:p>
        </w:tc>
        <w:tc>
          <w:tcPr>
            <w:tcW w:w="900" w:type="dxa"/>
          </w:tcPr>
          <w:p w:rsidR="00BE27F9" w:rsidRPr="00755405" w:rsidRDefault="00BE27F9" w:rsidP="0074024C">
            <w:pPr>
              <w:jc w:val="center"/>
              <w:rPr>
                <w:rFonts w:ascii="Calibri" w:hAnsi="Calibri"/>
                <w:sz w:val="18"/>
                <w:szCs w:val="18"/>
              </w:rPr>
            </w:pPr>
            <w:r w:rsidRPr="00755405">
              <w:rPr>
                <w:rFonts w:ascii="Calibri" w:hAnsi="Calibri"/>
                <w:sz w:val="18"/>
                <w:szCs w:val="18"/>
              </w:rPr>
              <w:t>285055</w:t>
            </w:r>
          </w:p>
        </w:tc>
        <w:tc>
          <w:tcPr>
            <w:tcW w:w="900" w:type="dxa"/>
          </w:tcPr>
          <w:p w:rsidR="00BE27F9" w:rsidRPr="00755405" w:rsidRDefault="00BE27F9" w:rsidP="0074024C">
            <w:pPr>
              <w:jc w:val="center"/>
              <w:rPr>
                <w:rFonts w:ascii="Calibri" w:hAnsi="Calibri"/>
                <w:sz w:val="18"/>
                <w:szCs w:val="18"/>
              </w:rPr>
            </w:pPr>
            <w:r w:rsidRPr="00755405">
              <w:rPr>
                <w:rFonts w:ascii="Calibri" w:hAnsi="Calibri"/>
                <w:sz w:val="18"/>
                <w:szCs w:val="18"/>
              </w:rPr>
              <w:t>172930</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93158</w:t>
            </w:r>
          </w:p>
        </w:tc>
      </w:tr>
      <w:tr w:rsidR="00BE27F9" w:rsidRPr="00755405">
        <w:tc>
          <w:tcPr>
            <w:tcW w:w="3708" w:type="dxa"/>
          </w:tcPr>
          <w:p w:rsidR="00BE27F9" w:rsidRPr="00755405" w:rsidRDefault="00BE27F9" w:rsidP="0074024C">
            <w:pPr>
              <w:rPr>
                <w:rFonts w:ascii="Calibri" w:hAnsi="Calibri"/>
                <w:sz w:val="18"/>
                <w:szCs w:val="18"/>
              </w:rPr>
            </w:pPr>
            <w:r w:rsidRPr="00755405">
              <w:rPr>
                <w:rFonts w:ascii="Calibri" w:hAnsi="Calibri"/>
                <w:sz w:val="18"/>
                <w:szCs w:val="18"/>
              </w:rPr>
              <w:t>7. Implement participatory learning and action (PLA) by women</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61880</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66168</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335667</w:t>
            </w:r>
          </w:p>
        </w:tc>
        <w:tc>
          <w:tcPr>
            <w:tcW w:w="900" w:type="dxa"/>
          </w:tcPr>
          <w:p w:rsidR="00BE27F9" w:rsidRPr="00755405" w:rsidRDefault="00BE27F9" w:rsidP="0074024C">
            <w:pPr>
              <w:jc w:val="center"/>
              <w:rPr>
                <w:rFonts w:ascii="Calibri" w:hAnsi="Calibri"/>
                <w:sz w:val="18"/>
                <w:szCs w:val="18"/>
              </w:rPr>
            </w:pPr>
            <w:r w:rsidRPr="00755405">
              <w:rPr>
                <w:rFonts w:ascii="Calibri" w:hAnsi="Calibri"/>
                <w:sz w:val="18"/>
                <w:szCs w:val="18"/>
              </w:rPr>
              <w:t>301606</w:t>
            </w:r>
          </w:p>
        </w:tc>
        <w:tc>
          <w:tcPr>
            <w:tcW w:w="900" w:type="dxa"/>
          </w:tcPr>
          <w:p w:rsidR="00BE27F9" w:rsidRPr="00755405" w:rsidRDefault="00BE27F9" w:rsidP="0074024C">
            <w:pPr>
              <w:jc w:val="center"/>
              <w:rPr>
                <w:rFonts w:ascii="Calibri" w:hAnsi="Calibri"/>
                <w:sz w:val="18"/>
                <w:szCs w:val="18"/>
              </w:rPr>
            </w:pPr>
            <w:r w:rsidRPr="00755405">
              <w:rPr>
                <w:rFonts w:ascii="Calibri" w:hAnsi="Calibri"/>
                <w:sz w:val="18"/>
                <w:szCs w:val="18"/>
              </w:rPr>
              <w:t>196304</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188266</w:t>
            </w:r>
          </w:p>
        </w:tc>
      </w:tr>
      <w:tr w:rsidR="00BE27F9" w:rsidRPr="00755405">
        <w:tc>
          <w:tcPr>
            <w:tcW w:w="3708" w:type="dxa"/>
          </w:tcPr>
          <w:p w:rsidR="00BE27F9" w:rsidRPr="00755405" w:rsidRDefault="00BE27F9" w:rsidP="0074024C">
            <w:pPr>
              <w:rPr>
                <w:rFonts w:ascii="Calibri" w:hAnsi="Calibri"/>
                <w:sz w:val="18"/>
                <w:szCs w:val="18"/>
              </w:rPr>
            </w:pPr>
            <w:r w:rsidRPr="00755405">
              <w:rPr>
                <w:rFonts w:ascii="Calibri" w:hAnsi="Calibri"/>
                <w:sz w:val="18"/>
                <w:szCs w:val="18"/>
              </w:rPr>
              <w:lastRenderedPageBreak/>
              <w:t>8. Mobilise disadvantaged DAG youths</w:t>
            </w:r>
          </w:p>
          <w:p w:rsidR="00BE27F9" w:rsidRPr="00755405" w:rsidRDefault="00BE27F9" w:rsidP="0074024C">
            <w:pPr>
              <w:rPr>
                <w:rFonts w:ascii="Calibri" w:hAnsi="Calibri"/>
                <w:sz w:val="18"/>
                <w:szCs w:val="18"/>
              </w:rPr>
            </w:pP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25670</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11045</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332739</w:t>
            </w:r>
          </w:p>
        </w:tc>
        <w:tc>
          <w:tcPr>
            <w:tcW w:w="900" w:type="dxa"/>
          </w:tcPr>
          <w:p w:rsidR="00BE27F9" w:rsidRPr="00755405" w:rsidRDefault="00BE27F9" w:rsidP="0074024C">
            <w:pPr>
              <w:jc w:val="center"/>
              <w:rPr>
                <w:rFonts w:ascii="Calibri" w:hAnsi="Calibri"/>
                <w:sz w:val="18"/>
                <w:szCs w:val="18"/>
              </w:rPr>
            </w:pPr>
            <w:r w:rsidRPr="00755405">
              <w:rPr>
                <w:rFonts w:ascii="Calibri" w:hAnsi="Calibri"/>
                <w:sz w:val="18"/>
                <w:szCs w:val="18"/>
              </w:rPr>
              <w:t>305893</w:t>
            </w:r>
          </w:p>
        </w:tc>
        <w:tc>
          <w:tcPr>
            <w:tcW w:w="900" w:type="dxa"/>
          </w:tcPr>
          <w:p w:rsidR="00BE27F9" w:rsidRPr="00755405" w:rsidRDefault="00BE27F9" w:rsidP="0074024C">
            <w:pPr>
              <w:jc w:val="center"/>
              <w:rPr>
                <w:rFonts w:ascii="Calibri" w:hAnsi="Calibri"/>
                <w:sz w:val="18"/>
                <w:szCs w:val="18"/>
              </w:rPr>
            </w:pPr>
            <w:r w:rsidRPr="00755405">
              <w:rPr>
                <w:rFonts w:ascii="Calibri" w:hAnsi="Calibri"/>
                <w:sz w:val="18"/>
                <w:szCs w:val="18"/>
              </w:rPr>
              <w:t>195734</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171469</w:t>
            </w:r>
          </w:p>
        </w:tc>
      </w:tr>
      <w:tr w:rsidR="00BE27F9" w:rsidRPr="00755405">
        <w:tc>
          <w:tcPr>
            <w:tcW w:w="3708" w:type="dxa"/>
          </w:tcPr>
          <w:p w:rsidR="00BE27F9" w:rsidRPr="00755405" w:rsidRDefault="00BE27F9" w:rsidP="0074024C">
            <w:pPr>
              <w:rPr>
                <w:rFonts w:ascii="Calibri" w:hAnsi="Calibri"/>
                <w:sz w:val="18"/>
                <w:szCs w:val="18"/>
              </w:rPr>
            </w:pPr>
            <w:r w:rsidRPr="00755405">
              <w:rPr>
                <w:rFonts w:ascii="Calibri" w:hAnsi="Calibri"/>
                <w:sz w:val="18"/>
                <w:szCs w:val="18"/>
              </w:rPr>
              <w:t>9. Implement Child-to-Child activities by children aged between 10-15 years</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46070</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26763</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474189</w:t>
            </w:r>
          </w:p>
        </w:tc>
        <w:tc>
          <w:tcPr>
            <w:tcW w:w="900" w:type="dxa"/>
          </w:tcPr>
          <w:p w:rsidR="00BE27F9" w:rsidRPr="00755405" w:rsidRDefault="00BE27F9" w:rsidP="0074024C">
            <w:pPr>
              <w:jc w:val="center"/>
              <w:rPr>
                <w:rFonts w:ascii="Calibri" w:hAnsi="Calibri"/>
                <w:sz w:val="18"/>
                <w:szCs w:val="18"/>
              </w:rPr>
            </w:pPr>
            <w:r w:rsidRPr="00755405">
              <w:rPr>
                <w:rFonts w:ascii="Calibri" w:hAnsi="Calibri"/>
                <w:sz w:val="18"/>
                <w:szCs w:val="18"/>
              </w:rPr>
              <w:t>424278</w:t>
            </w:r>
          </w:p>
        </w:tc>
        <w:tc>
          <w:tcPr>
            <w:tcW w:w="900" w:type="dxa"/>
          </w:tcPr>
          <w:p w:rsidR="00BE27F9" w:rsidRPr="00755405" w:rsidRDefault="00BE27F9" w:rsidP="0074024C">
            <w:pPr>
              <w:jc w:val="center"/>
              <w:rPr>
                <w:rFonts w:ascii="Calibri" w:hAnsi="Calibri"/>
                <w:sz w:val="18"/>
                <w:szCs w:val="18"/>
              </w:rPr>
            </w:pPr>
            <w:r w:rsidRPr="00755405">
              <w:rPr>
                <w:rFonts w:ascii="Calibri" w:hAnsi="Calibri"/>
                <w:sz w:val="18"/>
                <w:szCs w:val="18"/>
              </w:rPr>
              <w:t>212623</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170654</w:t>
            </w:r>
          </w:p>
        </w:tc>
      </w:tr>
      <w:tr w:rsidR="00BE27F9" w:rsidRPr="00755405">
        <w:tc>
          <w:tcPr>
            <w:tcW w:w="3708" w:type="dxa"/>
          </w:tcPr>
          <w:p w:rsidR="00BE27F9" w:rsidRPr="00755405" w:rsidRDefault="00BE27F9" w:rsidP="0074024C">
            <w:pPr>
              <w:rPr>
                <w:rFonts w:ascii="Calibri" w:hAnsi="Calibri"/>
                <w:sz w:val="18"/>
                <w:szCs w:val="18"/>
              </w:rPr>
            </w:pPr>
            <w:r w:rsidRPr="00755405">
              <w:rPr>
                <w:rFonts w:ascii="Calibri" w:hAnsi="Calibri"/>
                <w:sz w:val="18"/>
                <w:szCs w:val="18"/>
              </w:rPr>
              <w:t>10. Implement additional activities on community awareness and behaviour change</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1548785</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1280027</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282821</w:t>
            </w:r>
          </w:p>
        </w:tc>
        <w:tc>
          <w:tcPr>
            <w:tcW w:w="900" w:type="dxa"/>
          </w:tcPr>
          <w:p w:rsidR="00BE27F9" w:rsidRPr="00755405" w:rsidRDefault="00BE27F9" w:rsidP="0074024C">
            <w:pPr>
              <w:jc w:val="center"/>
              <w:rPr>
                <w:rFonts w:ascii="Calibri" w:hAnsi="Calibri"/>
                <w:sz w:val="18"/>
                <w:szCs w:val="18"/>
              </w:rPr>
            </w:pPr>
            <w:r w:rsidRPr="00755405">
              <w:rPr>
                <w:rFonts w:ascii="Calibri" w:hAnsi="Calibri"/>
                <w:sz w:val="18"/>
                <w:szCs w:val="18"/>
              </w:rPr>
              <w:t>286218</w:t>
            </w:r>
          </w:p>
        </w:tc>
        <w:tc>
          <w:tcPr>
            <w:tcW w:w="900" w:type="dxa"/>
          </w:tcPr>
          <w:p w:rsidR="00BE27F9" w:rsidRPr="00755405" w:rsidRDefault="00BE27F9" w:rsidP="0074024C">
            <w:pPr>
              <w:jc w:val="center"/>
              <w:rPr>
                <w:rFonts w:ascii="Calibri" w:hAnsi="Calibri"/>
                <w:sz w:val="18"/>
                <w:szCs w:val="18"/>
              </w:rPr>
            </w:pPr>
            <w:r w:rsidRPr="00755405">
              <w:rPr>
                <w:rFonts w:ascii="Calibri" w:hAnsi="Calibri"/>
                <w:sz w:val="18"/>
                <w:szCs w:val="18"/>
              </w:rPr>
              <w:t>137600</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8530</w:t>
            </w:r>
          </w:p>
        </w:tc>
      </w:tr>
      <w:tr w:rsidR="00BE27F9" w:rsidRPr="00755405">
        <w:tc>
          <w:tcPr>
            <w:tcW w:w="3708" w:type="dxa"/>
          </w:tcPr>
          <w:p w:rsidR="00BE27F9" w:rsidRPr="00755405" w:rsidRDefault="00BE27F9" w:rsidP="0074024C">
            <w:pPr>
              <w:rPr>
                <w:rFonts w:ascii="Calibri" w:hAnsi="Calibri"/>
                <w:sz w:val="18"/>
                <w:szCs w:val="18"/>
              </w:rPr>
            </w:pPr>
            <w:r w:rsidRPr="00755405">
              <w:rPr>
                <w:rFonts w:ascii="Calibri" w:hAnsi="Calibri"/>
                <w:sz w:val="18"/>
                <w:szCs w:val="18"/>
              </w:rPr>
              <w:t xml:space="preserve">11. Implement activities for advocacy at all levels, i.e. village, district, region, national and international </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97155</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94675</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42738</w:t>
            </w:r>
          </w:p>
        </w:tc>
        <w:tc>
          <w:tcPr>
            <w:tcW w:w="900" w:type="dxa"/>
          </w:tcPr>
          <w:p w:rsidR="00BE27F9" w:rsidRPr="00755405" w:rsidRDefault="00BE27F9" w:rsidP="0074024C">
            <w:pPr>
              <w:jc w:val="center"/>
              <w:rPr>
                <w:rFonts w:ascii="Calibri" w:hAnsi="Calibri"/>
                <w:sz w:val="18"/>
                <w:szCs w:val="18"/>
              </w:rPr>
            </w:pPr>
            <w:r w:rsidRPr="00755405">
              <w:rPr>
                <w:rFonts w:ascii="Calibri" w:hAnsi="Calibri"/>
                <w:sz w:val="18"/>
                <w:szCs w:val="18"/>
              </w:rPr>
              <w:t>40885</w:t>
            </w:r>
          </w:p>
        </w:tc>
        <w:tc>
          <w:tcPr>
            <w:tcW w:w="900" w:type="dxa"/>
          </w:tcPr>
          <w:p w:rsidR="00BE27F9" w:rsidRPr="00755405" w:rsidRDefault="00BE27F9" w:rsidP="0074024C">
            <w:pPr>
              <w:jc w:val="center"/>
              <w:rPr>
                <w:rFonts w:ascii="Calibri" w:hAnsi="Calibri"/>
                <w:sz w:val="18"/>
                <w:szCs w:val="18"/>
              </w:rPr>
            </w:pPr>
            <w:r w:rsidRPr="00755405">
              <w:rPr>
                <w:rFonts w:ascii="Calibri" w:hAnsi="Calibri"/>
                <w:sz w:val="18"/>
                <w:szCs w:val="18"/>
              </w:rPr>
              <w:t>779906</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228353</w:t>
            </w:r>
          </w:p>
        </w:tc>
      </w:tr>
      <w:tr w:rsidR="00BE27F9" w:rsidRPr="00755405">
        <w:tc>
          <w:tcPr>
            <w:tcW w:w="3708" w:type="dxa"/>
          </w:tcPr>
          <w:p w:rsidR="00BE27F9" w:rsidRPr="00755405" w:rsidRDefault="00BE27F9" w:rsidP="0074024C">
            <w:pPr>
              <w:rPr>
                <w:rFonts w:ascii="Calibri" w:hAnsi="Calibri"/>
                <w:sz w:val="18"/>
                <w:szCs w:val="18"/>
              </w:rPr>
            </w:pPr>
            <w:r w:rsidRPr="00755405">
              <w:rPr>
                <w:rFonts w:ascii="Calibri" w:hAnsi="Calibri"/>
                <w:sz w:val="18"/>
                <w:szCs w:val="18"/>
              </w:rPr>
              <w:t>12. Carry out additional activities on advocacy and networking</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172635</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123732</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0</w:t>
            </w:r>
          </w:p>
        </w:tc>
        <w:tc>
          <w:tcPr>
            <w:tcW w:w="900" w:type="dxa"/>
          </w:tcPr>
          <w:p w:rsidR="00BE27F9" w:rsidRPr="00755405" w:rsidRDefault="00BE27F9" w:rsidP="0074024C">
            <w:pPr>
              <w:jc w:val="center"/>
              <w:rPr>
                <w:rFonts w:ascii="Calibri" w:hAnsi="Calibri"/>
                <w:sz w:val="18"/>
                <w:szCs w:val="18"/>
              </w:rPr>
            </w:pPr>
            <w:r w:rsidRPr="00755405">
              <w:rPr>
                <w:rFonts w:ascii="Calibri" w:hAnsi="Calibri"/>
                <w:sz w:val="18"/>
                <w:szCs w:val="18"/>
              </w:rPr>
              <w:t>0</w:t>
            </w:r>
          </w:p>
        </w:tc>
        <w:tc>
          <w:tcPr>
            <w:tcW w:w="900" w:type="dxa"/>
          </w:tcPr>
          <w:p w:rsidR="00BE27F9" w:rsidRPr="00755405" w:rsidRDefault="00BE27F9" w:rsidP="0074024C">
            <w:pPr>
              <w:jc w:val="center"/>
              <w:rPr>
                <w:rFonts w:ascii="Calibri" w:hAnsi="Calibri"/>
                <w:sz w:val="18"/>
                <w:szCs w:val="18"/>
              </w:rPr>
            </w:pPr>
            <w:r w:rsidRPr="00755405">
              <w:rPr>
                <w:rFonts w:ascii="Calibri" w:hAnsi="Calibri"/>
                <w:sz w:val="18"/>
                <w:szCs w:val="18"/>
              </w:rPr>
              <w:t>14400</w:t>
            </w:r>
          </w:p>
        </w:tc>
        <w:tc>
          <w:tcPr>
            <w:tcW w:w="1080" w:type="dxa"/>
          </w:tcPr>
          <w:p w:rsidR="00BE27F9" w:rsidRPr="00755405" w:rsidRDefault="00BE27F9" w:rsidP="0074024C">
            <w:pPr>
              <w:jc w:val="center"/>
              <w:rPr>
                <w:rFonts w:ascii="Calibri" w:hAnsi="Calibri"/>
                <w:sz w:val="18"/>
                <w:szCs w:val="18"/>
              </w:rPr>
            </w:pPr>
            <w:r w:rsidRPr="00755405">
              <w:rPr>
                <w:rFonts w:ascii="Calibri" w:hAnsi="Calibri"/>
                <w:sz w:val="18"/>
                <w:szCs w:val="18"/>
              </w:rPr>
              <w:t>157218</w:t>
            </w:r>
          </w:p>
        </w:tc>
      </w:tr>
      <w:tr w:rsidR="00BE27F9" w:rsidRPr="00755405">
        <w:tc>
          <w:tcPr>
            <w:tcW w:w="3708" w:type="dxa"/>
          </w:tcPr>
          <w:p w:rsidR="00BE27F9" w:rsidRPr="00755405" w:rsidRDefault="00BE27F9" w:rsidP="0074024C">
            <w:pPr>
              <w:rPr>
                <w:rFonts w:ascii="Calibri" w:hAnsi="Calibri"/>
                <w:b/>
                <w:sz w:val="18"/>
                <w:szCs w:val="18"/>
              </w:rPr>
            </w:pPr>
            <w:r w:rsidRPr="00755405">
              <w:rPr>
                <w:rFonts w:ascii="Calibri" w:hAnsi="Calibri"/>
                <w:b/>
                <w:sz w:val="18"/>
                <w:szCs w:val="18"/>
              </w:rPr>
              <w:t>Total</w:t>
            </w:r>
          </w:p>
        </w:tc>
        <w:tc>
          <w:tcPr>
            <w:tcW w:w="1080" w:type="dxa"/>
          </w:tcPr>
          <w:p w:rsidR="00BE27F9" w:rsidRPr="00755405" w:rsidRDefault="00BE27F9" w:rsidP="0074024C">
            <w:pPr>
              <w:jc w:val="center"/>
              <w:rPr>
                <w:rFonts w:ascii="Calibri" w:hAnsi="Calibri"/>
                <w:b/>
                <w:sz w:val="18"/>
                <w:szCs w:val="18"/>
              </w:rPr>
            </w:pPr>
            <w:r w:rsidRPr="00755405">
              <w:rPr>
                <w:rFonts w:ascii="Calibri" w:hAnsi="Calibri"/>
                <w:b/>
                <w:sz w:val="18"/>
                <w:szCs w:val="18"/>
              </w:rPr>
              <w:t>4195005</w:t>
            </w:r>
          </w:p>
        </w:tc>
        <w:tc>
          <w:tcPr>
            <w:tcW w:w="1080" w:type="dxa"/>
          </w:tcPr>
          <w:p w:rsidR="00BE27F9" w:rsidRPr="00755405" w:rsidRDefault="00BE27F9" w:rsidP="0074024C">
            <w:pPr>
              <w:jc w:val="center"/>
              <w:rPr>
                <w:rFonts w:ascii="Calibri" w:hAnsi="Calibri"/>
                <w:b/>
                <w:sz w:val="18"/>
                <w:szCs w:val="18"/>
              </w:rPr>
            </w:pPr>
            <w:r w:rsidRPr="00755405">
              <w:rPr>
                <w:rFonts w:ascii="Calibri" w:hAnsi="Calibri"/>
                <w:b/>
                <w:sz w:val="18"/>
                <w:szCs w:val="18"/>
              </w:rPr>
              <w:t>3265834</w:t>
            </w:r>
          </w:p>
        </w:tc>
        <w:tc>
          <w:tcPr>
            <w:tcW w:w="1080" w:type="dxa"/>
          </w:tcPr>
          <w:p w:rsidR="00BE27F9" w:rsidRPr="00755405" w:rsidRDefault="00BE27F9" w:rsidP="0074024C">
            <w:pPr>
              <w:jc w:val="center"/>
              <w:rPr>
                <w:rFonts w:ascii="Calibri" w:hAnsi="Calibri"/>
                <w:b/>
                <w:sz w:val="18"/>
                <w:szCs w:val="18"/>
              </w:rPr>
            </w:pPr>
            <w:r w:rsidRPr="00755405">
              <w:rPr>
                <w:rFonts w:ascii="Calibri" w:hAnsi="Calibri"/>
                <w:b/>
                <w:sz w:val="18"/>
                <w:szCs w:val="18"/>
              </w:rPr>
              <w:t>6271726</w:t>
            </w:r>
          </w:p>
        </w:tc>
        <w:tc>
          <w:tcPr>
            <w:tcW w:w="900" w:type="dxa"/>
          </w:tcPr>
          <w:p w:rsidR="00BE27F9" w:rsidRPr="00755405" w:rsidRDefault="00BE27F9" w:rsidP="002E2D05">
            <w:pPr>
              <w:ind w:left="-108" w:right="-108"/>
              <w:jc w:val="center"/>
              <w:rPr>
                <w:rFonts w:ascii="Calibri" w:hAnsi="Calibri"/>
                <w:b/>
                <w:sz w:val="18"/>
                <w:szCs w:val="18"/>
              </w:rPr>
            </w:pPr>
            <w:r w:rsidRPr="00755405">
              <w:rPr>
                <w:rFonts w:ascii="Calibri" w:hAnsi="Calibri"/>
                <w:b/>
                <w:sz w:val="18"/>
                <w:szCs w:val="18"/>
              </w:rPr>
              <w:t>7207428</w:t>
            </w:r>
          </w:p>
        </w:tc>
        <w:tc>
          <w:tcPr>
            <w:tcW w:w="900" w:type="dxa"/>
          </w:tcPr>
          <w:p w:rsidR="00BE27F9" w:rsidRPr="00755405" w:rsidRDefault="00BE27F9" w:rsidP="002E2D05">
            <w:pPr>
              <w:ind w:left="-108" w:right="-108"/>
              <w:jc w:val="center"/>
              <w:rPr>
                <w:rFonts w:ascii="Calibri" w:hAnsi="Calibri"/>
                <w:b/>
                <w:sz w:val="18"/>
                <w:szCs w:val="18"/>
              </w:rPr>
            </w:pPr>
            <w:r w:rsidRPr="00755405">
              <w:rPr>
                <w:rFonts w:ascii="Calibri" w:hAnsi="Calibri"/>
                <w:b/>
                <w:sz w:val="18"/>
                <w:szCs w:val="18"/>
              </w:rPr>
              <w:t>4235358</w:t>
            </w:r>
          </w:p>
        </w:tc>
        <w:tc>
          <w:tcPr>
            <w:tcW w:w="1080" w:type="dxa"/>
          </w:tcPr>
          <w:p w:rsidR="00BE27F9" w:rsidRPr="00755405" w:rsidRDefault="00BE27F9" w:rsidP="0074024C">
            <w:pPr>
              <w:jc w:val="center"/>
              <w:rPr>
                <w:rFonts w:ascii="Calibri" w:hAnsi="Calibri"/>
                <w:b/>
                <w:sz w:val="18"/>
                <w:szCs w:val="18"/>
              </w:rPr>
            </w:pPr>
            <w:r w:rsidRPr="00755405">
              <w:rPr>
                <w:rFonts w:ascii="Calibri" w:hAnsi="Calibri"/>
                <w:b/>
                <w:sz w:val="18"/>
                <w:szCs w:val="18"/>
              </w:rPr>
              <w:t>2885049</w:t>
            </w:r>
          </w:p>
        </w:tc>
      </w:tr>
      <w:tr w:rsidR="00BE27F9" w:rsidRPr="00755405">
        <w:tc>
          <w:tcPr>
            <w:tcW w:w="3708" w:type="dxa"/>
          </w:tcPr>
          <w:p w:rsidR="00BE27F9" w:rsidRPr="00755405" w:rsidRDefault="00BE27F9" w:rsidP="0074024C">
            <w:pPr>
              <w:rPr>
                <w:rFonts w:ascii="Calibri" w:hAnsi="Calibri"/>
                <w:b/>
                <w:sz w:val="18"/>
                <w:szCs w:val="18"/>
              </w:rPr>
            </w:pPr>
            <w:r w:rsidRPr="00755405">
              <w:rPr>
                <w:rFonts w:ascii="Calibri" w:hAnsi="Calibri"/>
                <w:b/>
                <w:sz w:val="18"/>
                <w:szCs w:val="18"/>
              </w:rPr>
              <w:t>Total in Euros (</w:t>
            </w:r>
            <w:r w:rsidRPr="00755405">
              <w:rPr>
                <w:rFonts w:ascii="Century Gothic" w:hAnsi="Century Gothic"/>
                <w:b/>
                <w:sz w:val="18"/>
                <w:szCs w:val="18"/>
              </w:rPr>
              <w:t>€</w:t>
            </w:r>
            <w:r w:rsidRPr="00755405">
              <w:rPr>
                <w:rFonts w:ascii="Calibri" w:hAnsi="Calibri"/>
                <w:b/>
                <w:sz w:val="18"/>
                <w:szCs w:val="18"/>
              </w:rPr>
              <w:t>1 = Rs 90)</w:t>
            </w:r>
          </w:p>
        </w:tc>
        <w:tc>
          <w:tcPr>
            <w:tcW w:w="1080" w:type="dxa"/>
          </w:tcPr>
          <w:p w:rsidR="00BE27F9" w:rsidRPr="00755405" w:rsidRDefault="00BE27F9" w:rsidP="0074024C">
            <w:pPr>
              <w:jc w:val="center"/>
              <w:rPr>
                <w:rFonts w:ascii="Calibri" w:hAnsi="Calibri"/>
                <w:b/>
                <w:sz w:val="18"/>
                <w:szCs w:val="18"/>
              </w:rPr>
            </w:pPr>
            <w:r w:rsidRPr="00755405">
              <w:rPr>
                <w:rFonts w:ascii="Calibri" w:hAnsi="Calibri"/>
                <w:b/>
                <w:sz w:val="18"/>
                <w:szCs w:val="18"/>
              </w:rPr>
              <w:t>46611</w:t>
            </w:r>
          </w:p>
        </w:tc>
        <w:tc>
          <w:tcPr>
            <w:tcW w:w="1080" w:type="dxa"/>
          </w:tcPr>
          <w:p w:rsidR="00BE27F9" w:rsidRPr="00755405" w:rsidRDefault="00BE27F9" w:rsidP="0074024C">
            <w:pPr>
              <w:jc w:val="center"/>
              <w:rPr>
                <w:rFonts w:ascii="Calibri" w:hAnsi="Calibri"/>
                <w:b/>
                <w:sz w:val="18"/>
                <w:szCs w:val="18"/>
              </w:rPr>
            </w:pPr>
            <w:r w:rsidRPr="00755405">
              <w:rPr>
                <w:rFonts w:ascii="Calibri" w:hAnsi="Calibri"/>
                <w:b/>
                <w:sz w:val="18"/>
                <w:szCs w:val="18"/>
              </w:rPr>
              <w:t>36287</w:t>
            </w:r>
          </w:p>
        </w:tc>
        <w:tc>
          <w:tcPr>
            <w:tcW w:w="1080" w:type="dxa"/>
          </w:tcPr>
          <w:p w:rsidR="00BE27F9" w:rsidRPr="00755405" w:rsidRDefault="00BE27F9" w:rsidP="0074024C">
            <w:pPr>
              <w:jc w:val="center"/>
              <w:rPr>
                <w:rFonts w:ascii="Calibri" w:hAnsi="Calibri"/>
                <w:b/>
                <w:sz w:val="18"/>
                <w:szCs w:val="18"/>
              </w:rPr>
            </w:pPr>
            <w:r w:rsidRPr="00755405">
              <w:rPr>
                <w:rFonts w:ascii="Calibri" w:hAnsi="Calibri"/>
                <w:b/>
                <w:sz w:val="18"/>
                <w:szCs w:val="18"/>
              </w:rPr>
              <w:t>69686</w:t>
            </w:r>
          </w:p>
        </w:tc>
        <w:tc>
          <w:tcPr>
            <w:tcW w:w="900" w:type="dxa"/>
          </w:tcPr>
          <w:p w:rsidR="00BE27F9" w:rsidRPr="00755405" w:rsidRDefault="00BE27F9" w:rsidP="0074024C">
            <w:pPr>
              <w:jc w:val="center"/>
              <w:rPr>
                <w:rFonts w:ascii="Calibri" w:hAnsi="Calibri"/>
                <w:b/>
                <w:sz w:val="18"/>
                <w:szCs w:val="18"/>
              </w:rPr>
            </w:pPr>
            <w:r w:rsidRPr="00755405">
              <w:rPr>
                <w:rFonts w:ascii="Calibri" w:hAnsi="Calibri"/>
                <w:b/>
                <w:sz w:val="18"/>
                <w:szCs w:val="18"/>
              </w:rPr>
              <w:t>80083</w:t>
            </w:r>
          </w:p>
        </w:tc>
        <w:tc>
          <w:tcPr>
            <w:tcW w:w="900" w:type="dxa"/>
          </w:tcPr>
          <w:p w:rsidR="00BE27F9" w:rsidRPr="00755405" w:rsidRDefault="00BE27F9" w:rsidP="0074024C">
            <w:pPr>
              <w:jc w:val="center"/>
              <w:rPr>
                <w:rFonts w:ascii="Calibri" w:hAnsi="Calibri"/>
                <w:b/>
                <w:sz w:val="18"/>
                <w:szCs w:val="18"/>
              </w:rPr>
            </w:pPr>
            <w:r w:rsidRPr="00755405">
              <w:rPr>
                <w:rFonts w:ascii="Calibri" w:hAnsi="Calibri"/>
                <w:b/>
                <w:sz w:val="18"/>
                <w:szCs w:val="18"/>
              </w:rPr>
              <w:t>47060</w:t>
            </w:r>
          </w:p>
        </w:tc>
        <w:tc>
          <w:tcPr>
            <w:tcW w:w="1080" w:type="dxa"/>
          </w:tcPr>
          <w:p w:rsidR="00BE27F9" w:rsidRPr="00755405" w:rsidRDefault="00BE27F9" w:rsidP="0074024C">
            <w:pPr>
              <w:jc w:val="center"/>
              <w:rPr>
                <w:rFonts w:ascii="Calibri" w:hAnsi="Calibri"/>
                <w:b/>
                <w:sz w:val="18"/>
                <w:szCs w:val="18"/>
              </w:rPr>
            </w:pPr>
            <w:r w:rsidRPr="00755405">
              <w:rPr>
                <w:rFonts w:ascii="Calibri" w:hAnsi="Calibri"/>
                <w:b/>
                <w:sz w:val="18"/>
                <w:szCs w:val="18"/>
              </w:rPr>
              <w:t>32056</w:t>
            </w:r>
          </w:p>
        </w:tc>
      </w:tr>
    </w:tbl>
    <w:p w:rsidR="00BE27F9" w:rsidRPr="00755405" w:rsidRDefault="00BE27F9" w:rsidP="0074024C">
      <w:pPr>
        <w:jc w:val="both"/>
        <w:rPr>
          <w:rFonts w:ascii="Calibri" w:hAnsi="Calibri"/>
        </w:rPr>
      </w:pPr>
    </w:p>
    <w:p w:rsidR="00BE27F9" w:rsidRPr="00755405" w:rsidRDefault="00BE27F9" w:rsidP="0074024C">
      <w:pPr>
        <w:jc w:val="both"/>
        <w:rPr>
          <w:rFonts w:ascii="Calibri" w:hAnsi="Calibri"/>
        </w:rPr>
      </w:pPr>
      <w:r w:rsidRPr="00755405">
        <w:rPr>
          <w:rFonts w:ascii="Calibri" w:hAnsi="Calibri"/>
        </w:rPr>
        <w:t xml:space="preserve">The majority of project activities were accomplished in year 2006 and this is reflected in the expenditure as well with 15% over spending than the budgeted figure. For other two years, the spending has been less than the budgeted figures.  </w:t>
      </w:r>
    </w:p>
    <w:p w:rsidR="00BE27F9" w:rsidRPr="00755405" w:rsidRDefault="00BE27F9" w:rsidP="0074024C">
      <w:pPr>
        <w:jc w:val="both"/>
        <w:rPr>
          <w:rFonts w:ascii="Calibri" w:hAnsi="Calibri"/>
        </w:rPr>
      </w:pPr>
    </w:p>
    <w:p w:rsidR="00BE27F9" w:rsidRPr="00755405" w:rsidRDefault="00BE27F9" w:rsidP="00466DE4">
      <w:pPr>
        <w:pStyle w:val="Heading2"/>
        <w:tabs>
          <w:tab w:val="left" w:pos="720"/>
        </w:tabs>
      </w:pPr>
      <w:bookmarkStart w:id="45" w:name="_Toc189541188"/>
      <w:r w:rsidRPr="00755405">
        <w:t xml:space="preserve">2.2 </w:t>
      </w:r>
      <w:r w:rsidR="00466DE4">
        <w:tab/>
      </w:r>
      <w:r w:rsidRPr="00755405">
        <w:t>Performance Evaluation:</w:t>
      </w:r>
      <w:r w:rsidR="00A8122E" w:rsidRPr="00755405">
        <w:t xml:space="preserve"> </w:t>
      </w:r>
      <w:r w:rsidRPr="00755405">
        <w:t>Outcome Monitoring</w:t>
      </w:r>
      <w:bookmarkEnd w:id="45"/>
    </w:p>
    <w:p w:rsidR="00BE27F9" w:rsidRPr="00755405" w:rsidRDefault="00BE27F9" w:rsidP="00944F83">
      <w:pPr>
        <w:spacing w:before="120"/>
        <w:jc w:val="both"/>
        <w:rPr>
          <w:rFonts w:ascii="Calibri" w:hAnsi="Calibri"/>
        </w:rPr>
      </w:pPr>
      <w:r w:rsidRPr="00755405">
        <w:rPr>
          <w:rFonts w:ascii="Calibri" w:hAnsi="Calibri"/>
        </w:rPr>
        <w:t>There was no formal baseline survey (</w:t>
      </w:r>
      <w:r w:rsidRPr="00755405">
        <w:rPr>
          <w:rFonts w:ascii="Calibri" w:hAnsi="Calibri"/>
          <w:i/>
        </w:rPr>
        <w:t>ex ante</w:t>
      </w:r>
      <w:r w:rsidRPr="00755405">
        <w:rPr>
          <w:rFonts w:ascii="Calibri" w:hAnsi="Calibri"/>
        </w:rPr>
        <w:t xml:space="preserve"> evaluation) so a formal </w:t>
      </w:r>
      <w:r w:rsidRPr="00755405">
        <w:rPr>
          <w:rFonts w:ascii="Calibri" w:hAnsi="Calibri"/>
          <w:i/>
        </w:rPr>
        <w:t>ex post</w:t>
      </w:r>
      <w:r w:rsidRPr="00755405">
        <w:rPr>
          <w:rFonts w:ascii="Calibri" w:hAnsi="Calibri"/>
        </w:rPr>
        <w:t xml:space="preserve"> evaluation was of limited use for making ‘before’ and ‘after’ comparison of changes in ‘key indicators to quality health services’ due to programme interventions. Thus, the evaluation team adopted a less formal evaluation approach. Having said that, BNMT had conducted an extensive survey of more than 8000 households in the eastern development region (EDR) in 2003, and for practical reasons the figures derived from the survey findings have been used as baseline figures (in </w:t>
      </w:r>
      <w:r w:rsidR="00C15B0F" w:rsidRPr="00755405">
        <w:rPr>
          <w:rFonts w:ascii="Calibri" w:hAnsi="Calibri"/>
        </w:rPr>
        <w:t xml:space="preserve">a </w:t>
      </w:r>
      <w:r w:rsidRPr="00755405">
        <w:rPr>
          <w:rFonts w:ascii="Calibri" w:hAnsi="Calibri"/>
        </w:rPr>
        <w:t>few cases), against which the progress indicators have been set, for this project. Besides, BNMT has been collecting data from the fields on regular basis (two times a year) using Outcome Monitoring Forms/Checklist. Therefore, the evaluation team analy</w:t>
      </w:r>
      <w:r w:rsidR="00592FCB" w:rsidRPr="00755405">
        <w:rPr>
          <w:rFonts w:ascii="Calibri" w:hAnsi="Calibri"/>
        </w:rPr>
        <w:t>s</w:t>
      </w:r>
      <w:r w:rsidRPr="00755405">
        <w:rPr>
          <w:rFonts w:ascii="Calibri" w:hAnsi="Calibri"/>
        </w:rPr>
        <w:t>ed the monitoring datasets: first set (early 2006) and fourth set (mid 2007), to compare the shifts in major indicators between the years as well as against the baseline figures because of program</w:t>
      </w:r>
      <w:r w:rsidR="00592FCB" w:rsidRPr="00755405">
        <w:rPr>
          <w:rFonts w:ascii="Calibri" w:hAnsi="Calibri"/>
        </w:rPr>
        <w:t>me</w:t>
      </w:r>
      <w:r w:rsidRPr="00755405">
        <w:rPr>
          <w:rFonts w:ascii="Calibri" w:hAnsi="Calibri"/>
        </w:rPr>
        <w:t xml:space="preserve"> interventions. It is important to acknowledge that the fourth round of dataset represents progress till the middle of 2007. The final/fifth round of outcome monitoring data collection is complete and data are being entered onto computer. The final project report will comprise findings from the final dataset.  </w:t>
      </w:r>
    </w:p>
    <w:p w:rsidR="00BE27F9" w:rsidRPr="00755405" w:rsidRDefault="00BE27F9" w:rsidP="0074024C">
      <w:pPr>
        <w:jc w:val="both"/>
        <w:rPr>
          <w:rFonts w:ascii="Calibri" w:hAnsi="Calibri"/>
        </w:rPr>
      </w:pPr>
    </w:p>
    <w:p w:rsidR="00BE27F9" w:rsidRPr="00755405" w:rsidRDefault="00C15B0F" w:rsidP="0074024C">
      <w:pPr>
        <w:jc w:val="both"/>
        <w:rPr>
          <w:rFonts w:ascii="Calibri" w:hAnsi="Calibri"/>
        </w:rPr>
      </w:pPr>
      <w:r w:rsidRPr="00755405">
        <w:rPr>
          <w:rFonts w:ascii="Calibri" w:hAnsi="Calibri"/>
        </w:rPr>
        <w:t xml:space="preserve">Table 5 is a </w:t>
      </w:r>
      <w:r w:rsidR="00BE27F9" w:rsidRPr="00755405">
        <w:rPr>
          <w:rFonts w:ascii="Calibri" w:hAnsi="Calibri"/>
        </w:rPr>
        <w:t xml:space="preserve">summary fact sheet </w:t>
      </w:r>
      <w:r w:rsidRPr="00755405">
        <w:rPr>
          <w:rFonts w:ascii="Calibri" w:hAnsi="Calibri"/>
        </w:rPr>
        <w:t xml:space="preserve">comparing </w:t>
      </w:r>
      <w:r w:rsidR="00BE27F9" w:rsidRPr="00755405">
        <w:rPr>
          <w:rFonts w:ascii="Calibri" w:hAnsi="Calibri"/>
        </w:rPr>
        <w:t xml:space="preserve">what was promised in the proposal and what has been achieved </w:t>
      </w:r>
      <w:r w:rsidRPr="00755405">
        <w:rPr>
          <w:rFonts w:ascii="Calibri" w:hAnsi="Calibri"/>
        </w:rPr>
        <w:t>up to mid-</w:t>
      </w:r>
      <w:r w:rsidR="007C3051" w:rsidRPr="00755405">
        <w:rPr>
          <w:rFonts w:ascii="Calibri" w:hAnsi="Calibri"/>
        </w:rPr>
        <w:t>2007</w:t>
      </w:r>
      <w:r w:rsidR="00BE27F9" w:rsidRPr="00755405">
        <w:rPr>
          <w:rFonts w:ascii="Calibri" w:hAnsi="Calibri"/>
        </w:rPr>
        <w:t xml:space="preserve">. This is followed by some of the results to illustrate the points the evaluation team discovered through interaction and direct observation in the field.  </w:t>
      </w:r>
    </w:p>
    <w:p w:rsidR="00BE27F9" w:rsidRPr="00755405" w:rsidRDefault="00BE27F9" w:rsidP="0074024C">
      <w:pPr>
        <w:jc w:val="both"/>
        <w:rPr>
          <w:rFonts w:ascii="Calibri" w:hAnsi="Calibri"/>
        </w:rPr>
      </w:pPr>
    </w:p>
    <w:p w:rsidR="00BE27F9" w:rsidRDefault="00BE27F9" w:rsidP="00C15B0F">
      <w:pPr>
        <w:pStyle w:val="Heading5"/>
        <w:jc w:val="left"/>
      </w:pPr>
      <w:r w:rsidRPr="00755405">
        <w:t>Table</w:t>
      </w:r>
      <w:r w:rsidR="007C3051" w:rsidRPr="00755405">
        <w:t xml:space="preserve"> </w:t>
      </w:r>
      <w:r w:rsidR="00FA628B" w:rsidRPr="00755405">
        <w:t>5</w:t>
      </w:r>
      <w:r w:rsidR="007C3051" w:rsidRPr="00755405">
        <w:tab/>
      </w:r>
      <w:r w:rsidR="00C15B0F" w:rsidRPr="00755405">
        <w:tab/>
      </w:r>
      <w:r w:rsidRPr="00755405">
        <w:t>Summary of indicators for measuring project outcomes</w:t>
      </w:r>
    </w:p>
    <w:p w:rsidR="00327C31" w:rsidRPr="00327C31" w:rsidRDefault="00327C31" w:rsidP="00327C31"/>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680"/>
        <w:gridCol w:w="1133"/>
        <w:gridCol w:w="1747"/>
      </w:tblGrid>
      <w:tr w:rsidR="00BE27F9" w:rsidRPr="00755405">
        <w:tc>
          <w:tcPr>
            <w:tcW w:w="1908" w:type="dxa"/>
          </w:tcPr>
          <w:p w:rsidR="00BE27F9" w:rsidRPr="00755405" w:rsidRDefault="00BE27F9" w:rsidP="0074024C">
            <w:pPr>
              <w:jc w:val="center"/>
              <w:rPr>
                <w:rFonts w:ascii="Calibri" w:hAnsi="Calibri"/>
                <w:b/>
                <w:sz w:val="20"/>
                <w:szCs w:val="20"/>
              </w:rPr>
            </w:pPr>
            <w:r w:rsidRPr="00755405">
              <w:rPr>
                <w:rFonts w:ascii="Calibri" w:hAnsi="Calibri"/>
                <w:b/>
                <w:sz w:val="20"/>
                <w:szCs w:val="20"/>
              </w:rPr>
              <w:t>Project purpose</w:t>
            </w:r>
          </w:p>
        </w:tc>
        <w:tc>
          <w:tcPr>
            <w:tcW w:w="4680" w:type="dxa"/>
          </w:tcPr>
          <w:p w:rsidR="00BE27F9" w:rsidRPr="00755405" w:rsidRDefault="00BE27F9" w:rsidP="0074024C">
            <w:pPr>
              <w:jc w:val="center"/>
              <w:rPr>
                <w:rFonts w:ascii="Calibri" w:hAnsi="Calibri"/>
                <w:b/>
                <w:sz w:val="20"/>
                <w:szCs w:val="20"/>
              </w:rPr>
            </w:pPr>
            <w:r w:rsidRPr="00755405">
              <w:rPr>
                <w:rFonts w:ascii="Calibri" w:hAnsi="Calibri"/>
                <w:b/>
                <w:sz w:val="20"/>
                <w:szCs w:val="20"/>
              </w:rPr>
              <w:t>Indicators for measuring project outcomes</w:t>
            </w:r>
          </w:p>
        </w:tc>
        <w:tc>
          <w:tcPr>
            <w:tcW w:w="1133" w:type="dxa"/>
          </w:tcPr>
          <w:p w:rsidR="00BE27F9" w:rsidRPr="00755405" w:rsidRDefault="00BE27F9" w:rsidP="0074024C">
            <w:pPr>
              <w:jc w:val="center"/>
              <w:rPr>
                <w:rFonts w:ascii="Calibri" w:hAnsi="Calibri"/>
                <w:b/>
                <w:sz w:val="20"/>
                <w:szCs w:val="20"/>
              </w:rPr>
            </w:pPr>
            <w:r w:rsidRPr="00755405">
              <w:rPr>
                <w:rFonts w:ascii="Calibri" w:hAnsi="Calibri"/>
                <w:b/>
                <w:sz w:val="20"/>
                <w:szCs w:val="20"/>
              </w:rPr>
              <w:t>Baseline (2003/05)</w:t>
            </w:r>
          </w:p>
        </w:tc>
        <w:tc>
          <w:tcPr>
            <w:tcW w:w="1747" w:type="dxa"/>
          </w:tcPr>
          <w:p w:rsidR="00BE27F9" w:rsidRPr="00755405" w:rsidRDefault="00BE27F9" w:rsidP="0074024C">
            <w:pPr>
              <w:jc w:val="center"/>
              <w:rPr>
                <w:rFonts w:ascii="Calibri" w:hAnsi="Calibri"/>
                <w:b/>
                <w:sz w:val="20"/>
                <w:szCs w:val="20"/>
              </w:rPr>
            </w:pPr>
            <w:r w:rsidRPr="00755405">
              <w:rPr>
                <w:rFonts w:ascii="Calibri" w:hAnsi="Calibri"/>
                <w:b/>
                <w:sz w:val="20"/>
                <w:szCs w:val="20"/>
              </w:rPr>
              <w:t>Mid-2007</w:t>
            </w:r>
          </w:p>
        </w:tc>
      </w:tr>
      <w:tr w:rsidR="00BE27F9" w:rsidRPr="00755405">
        <w:tc>
          <w:tcPr>
            <w:tcW w:w="1908" w:type="dxa"/>
            <w:vMerge w:val="restart"/>
          </w:tcPr>
          <w:p w:rsidR="00BE27F9" w:rsidRPr="00755405" w:rsidRDefault="00BE27F9" w:rsidP="0074024C">
            <w:pPr>
              <w:rPr>
                <w:rFonts w:ascii="Calibri" w:hAnsi="Calibri"/>
                <w:sz w:val="20"/>
                <w:szCs w:val="20"/>
              </w:rPr>
            </w:pPr>
            <w:r w:rsidRPr="00755405">
              <w:rPr>
                <w:rFonts w:ascii="Calibri" w:hAnsi="Calibri"/>
                <w:sz w:val="20"/>
                <w:szCs w:val="20"/>
              </w:rPr>
              <w:t xml:space="preserve">Disadvantaged communities empowered to demand quality health services from capable and </w:t>
            </w:r>
            <w:r w:rsidRPr="00755405">
              <w:rPr>
                <w:rFonts w:ascii="Calibri" w:hAnsi="Calibri"/>
                <w:sz w:val="20"/>
                <w:szCs w:val="20"/>
              </w:rPr>
              <w:lastRenderedPageBreak/>
              <w:t>responsive service providers in a supportive policy environment</w:t>
            </w:r>
          </w:p>
        </w:tc>
        <w:tc>
          <w:tcPr>
            <w:tcW w:w="4680" w:type="dxa"/>
          </w:tcPr>
          <w:p w:rsidR="00BE27F9" w:rsidRPr="00755405" w:rsidRDefault="00BE27F9" w:rsidP="0074024C">
            <w:pPr>
              <w:jc w:val="both"/>
              <w:rPr>
                <w:rFonts w:ascii="Calibri" w:hAnsi="Calibri"/>
                <w:sz w:val="20"/>
                <w:szCs w:val="20"/>
              </w:rPr>
            </w:pPr>
            <w:r w:rsidRPr="00755405">
              <w:rPr>
                <w:rFonts w:ascii="Calibri" w:hAnsi="Calibri"/>
                <w:sz w:val="20"/>
                <w:szCs w:val="20"/>
              </w:rPr>
              <w:lastRenderedPageBreak/>
              <w:t>1. By the end of 2007, at least 90% Local Health Committees will be functioning effectively:</w:t>
            </w:r>
          </w:p>
          <w:p w:rsidR="00BE27F9" w:rsidRPr="00755405" w:rsidRDefault="00BE27F9" w:rsidP="00BE27F9">
            <w:pPr>
              <w:numPr>
                <w:ilvl w:val="0"/>
                <w:numId w:val="21"/>
              </w:numPr>
              <w:jc w:val="both"/>
              <w:rPr>
                <w:rFonts w:ascii="Calibri" w:hAnsi="Calibri"/>
                <w:sz w:val="20"/>
                <w:szCs w:val="20"/>
              </w:rPr>
            </w:pPr>
            <w:r w:rsidRPr="00755405">
              <w:rPr>
                <w:rFonts w:ascii="Calibri" w:hAnsi="Calibri"/>
                <w:sz w:val="20"/>
                <w:szCs w:val="20"/>
              </w:rPr>
              <w:t>Regular meeting of health committee</w:t>
            </w:r>
          </w:p>
          <w:p w:rsidR="00BE27F9" w:rsidRPr="00755405" w:rsidRDefault="00BE27F9" w:rsidP="00BE27F9">
            <w:pPr>
              <w:numPr>
                <w:ilvl w:val="0"/>
                <w:numId w:val="21"/>
              </w:numPr>
              <w:jc w:val="both"/>
              <w:rPr>
                <w:rFonts w:ascii="Calibri" w:hAnsi="Calibri"/>
                <w:sz w:val="20"/>
                <w:szCs w:val="20"/>
              </w:rPr>
            </w:pPr>
            <w:r w:rsidRPr="00755405">
              <w:rPr>
                <w:rFonts w:ascii="Calibri" w:hAnsi="Calibri"/>
                <w:sz w:val="20"/>
                <w:szCs w:val="20"/>
              </w:rPr>
              <w:t>Implementation of action plan</w:t>
            </w:r>
          </w:p>
          <w:p w:rsidR="00BE27F9" w:rsidRPr="00755405" w:rsidRDefault="00BE27F9" w:rsidP="0074024C">
            <w:pPr>
              <w:jc w:val="both"/>
              <w:rPr>
                <w:rFonts w:ascii="Calibri" w:hAnsi="Calibri"/>
                <w:sz w:val="20"/>
                <w:szCs w:val="20"/>
              </w:rPr>
            </w:pPr>
          </w:p>
        </w:tc>
        <w:tc>
          <w:tcPr>
            <w:tcW w:w="1133" w:type="dxa"/>
          </w:tcPr>
          <w:p w:rsidR="00BE27F9" w:rsidRPr="00755405" w:rsidRDefault="00BE27F9" w:rsidP="0074024C">
            <w:pPr>
              <w:jc w:val="both"/>
              <w:rPr>
                <w:rFonts w:ascii="Calibri" w:hAnsi="Calibri"/>
                <w:sz w:val="20"/>
                <w:szCs w:val="20"/>
              </w:rPr>
            </w:pPr>
            <w:r w:rsidRPr="00755405">
              <w:rPr>
                <w:rFonts w:ascii="Calibri" w:hAnsi="Calibri"/>
                <w:sz w:val="20"/>
                <w:szCs w:val="20"/>
              </w:rPr>
              <w:t>29% (2006)</w:t>
            </w:r>
          </w:p>
        </w:tc>
        <w:tc>
          <w:tcPr>
            <w:tcW w:w="1747" w:type="dxa"/>
          </w:tcPr>
          <w:p w:rsidR="00BE27F9" w:rsidRPr="00755405" w:rsidRDefault="00BE27F9" w:rsidP="0074024C">
            <w:pPr>
              <w:rPr>
                <w:rFonts w:ascii="Calibri" w:hAnsi="Calibri"/>
                <w:sz w:val="20"/>
                <w:szCs w:val="20"/>
              </w:rPr>
            </w:pPr>
            <w:r w:rsidRPr="00755405">
              <w:rPr>
                <w:rFonts w:ascii="Calibri" w:hAnsi="Calibri"/>
                <w:sz w:val="20"/>
                <w:szCs w:val="20"/>
              </w:rPr>
              <w:t xml:space="preserve">100%; in all 55  clusters committees meet regularly; action plan implemented </w:t>
            </w:r>
          </w:p>
        </w:tc>
      </w:tr>
      <w:tr w:rsidR="00BE27F9" w:rsidRPr="00755405">
        <w:tc>
          <w:tcPr>
            <w:tcW w:w="1908" w:type="dxa"/>
            <w:vMerge/>
          </w:tcPr>
          <w:p w:rsidR="00BE27F9" w:rsidRPr="00755405" w:rsidRDefault="00BE27F9" w:rsidP="0074024C">
            <w:pPr>
              <w:jc w:val="both"/>
              <w:rPr>
                <w:rFonts w:ascii="Calibri" w:hAnsi="Calibri"/>
                <w:sz w:val="20"/>
                <w:szCs w:val="20"/>
              </w:rPr>
            </w:pPr>
          </w:p>
        </w:tc>
        <w:tc>
          <w:tcPr>
            <w:tcW w:w="4680" w:type="dxa"/>
          </w:tcPr>
          <w:p w:rsidR="00BE27F9" w:rsidRPr="00755405" w:rsidRDefault="00BE27F9" w:rsidP="0074024C">
            <w:pPr>
              <w:jc w:val="both"/>
              <w:rPr>
                <w:rFonts w:ascii="Calibri" w:hAnsi="Calibri"/>
                <w:sz w:val="20"/>
                <w:szCs w:val="20"/>
              </w:rPr>
            </w:pPr>
            <w:r w:rsidRPr="00755405">
              <w:rPr>
                <w:rFonts w:ascii="Calibri" w:hAnsi="Calibri"/>
                <w:sz w:val="20"/>
                <w:szCs w:val="20"/>
              </w:rPr>
              <w:t xml:space="preserve">2. By the end of 2007, 55 Health Institutions of the </w:t>
            </w:r>
            <w:r w:rsidRPr="00755405">
              <w:rPr>
                <w:rFonts w:ascii="Calibri" w:hAnsi="Calibri"/>
                <w:sz w:val="20"/>
                <w:szCs w:val="20"/>
              </w:rPr>
              <w:lastRenderedPageBreak/>
              <w:t>project area will have a system of adequate and timely supply of essential drugs and medical supplies resulting in dispensing of more than 90% prescribed items from the health institutions</w:t>
            </w:r>
          </w:p>
          <w:p w:rsidR="00BE27F9" w:rsidRPr="00755405" w:rsidRDefault="00BE27F9" w:rsidP="0074024C">
            <w:pPr>
              <w:jc w:val="both"/>
              <w:rPr>
                <w:rFonts w:ascii="Calibri" w:hAnsi="Calibri"/>
                <w:sz w:val="20"/>
                <w:szCs w:val="20"/>
              </w:rPr>
            </w:pPr>
          </w:p>
        </w:tc>
        <w:tc>
          <w:tcPr>
            <w:tcW w:w="1133" w:type="dxa"/>
          </w:tcPr>
          <w:p w:rsidR="00BE27F9" w:rsidRPr="00755405" w:rsidRDefault="00BE27F9" w:rsidP="0074024C">
            <w:pPr>
              <w:jc w:val="both"/>
              <w:rPr>
                <w:rFonts w:ascii="Calibri" w:hAnsi="Calibri"/>
                <w:sz w:val="20"/>
                <w:szCs w:val="20"/>
              </w:rPr>
            </w:pPr>
            <w:r w:rsidRPr="00755405">
              <w:rPr>
                <w:rFonts w:ascii="Calibri" w:hAnsi="Calibri"/>
                <w:sz w:val="20"/>
                <w:szCs w:val="20"/>
              </w:rPr>
              <w:lastRenderedPageBreak/>
              <w:t xml:space="preserve">67% </w:t>
            </w:r>
            <w:r w:rsidRPr="00755405">
              <w:rPr>
                <w:rFonts w:ascii="Calibri" w:hAnsi="Calibri"/>
                <w:sz w:val="20"/>
                <w:szCs w:val="20"/>
              </w:rPr>
              <w:lastRenderedPageBreak/>
              <w:t>(2003)</w:t>
            </w:r>
          </w:p>
        </w:tc>
        <w:tc>
          <w:tcPr>
            <w:tcW w:w="1747" w:type="dxa"/>
          </w:tcPr>
          <w:p w:rsidR="00BE27F9" w:rsidRPr="00755405" w:rsidRDefault="00BE27F9" w:rsidP="0074024C">
            <w:pPr>
              <w:rPr>
                <w:rFonts w:ascii="Calibri" w:hAnsi="Calibri"/>
                <w:sz w:val="20"/>
                <w:szCs w:val="20"/>
              </w:rPr>
            </w:pPr>
            <w:r w:rsidRPr="00755405">
              <w:rPr>
                <w:rFonts w:ascii="Calibri" w:hAnsi="Calibri"/>
                <w:sz w:val="20"/>
                <w:szCs w:val="20"/>
              </w:rPr>
              <w:lastRenderedPageBreak/>
              <w:t xml:space="preserve">89%; target is </w:t>
            </w:r>
            <w:r w:rsidRPr="00755405">
              <w:rPr>
                <w:rFonts w:ascii="Calibri" w:hAnsi="Calibri"/>
                <w:sz w:val="20"/>
                <w:szCs w:val="20"/>
              </w:rPr>
              <w:lastRenderedPageBreak/>
              <w:t xml:space="preserve">likely to be achieved by end 2007 </w:t>
            </w:r>
          </w:p>
        </w:tc>
      </w:tr>
      <w:tr w:rsidR="00BE27F9" w:rsidRPr="00755405">
        <w:tc>
          <w:tcPr>
            <w:tcW w:w="1908" w:type="dxa"/>
            <w:vMerge/>
          </w:tcPr>
          <w:p w:rsidR="00BE27F9" w:rsidRPr="00755405" w:rsidRDefault="00BE27F9" w:rsidP="0074024C">
            <w:pPr>
              <w:jc w:val="both"/>
              <w:rPr>
                <w:rFonts w:ascii="Calibri" w:hAnsi="Calibri"/>
                <w:sz w:val="20"/>
                <w:szCs w:val="20"/>
              </w:rPr>
            </w:pPr>
          </w:p>
        </w:tc>
        <w:tc>
          <w:tcPr>
            <w:tcW w:w="4680" w:type="dxa"/>
          </w:tcPr>
          <w:p w:rsidR="00BE27F9" w:rsidRPr="00755405" w:rsidRDefault="00BE27F9" w:rsidP="0074024C">
            <w:pPr>
              <w:jc w:val="both"/>
              <w:rPr>
                <w:rFonts w:ascii="Calibri" w:hAnsi="Calibri"/>
                <w:sz w:val="20"/>
                <w:szCs w:val="20"/>
              </w:rPr>
            </w:pPr>
            <w:r w:rsidRPr="00755405">
              <w:rPr>
                <w:rFonts w:ascii="Calibri" w:hAnsi="Calibri"/>
                <w:sz w:val="20"/>
                <w:szCs w:val="20"/>
              </w:rPr>
              <w:t>3. By the end of 2007, disadvantaged groups’ awareness on health rights will be increased by 50% from the baseline with awareness on health rights and demanding services from service providers</w:t>
            </w:r>
          </w:p>
          <w:p w:rsidR="00BE27F9" w:rsidRPr="00755405" w:rsidRDefault="00BE27F9" w:rsidP="0074024C">
            <w:pPr>
              <w:jc w:val="both"/>
              <w:rPr>
                <w:rFonts w:ascii="Calibri" w:hAnsi="Calibri"/>
                <w:sz w:val="20"/>
                <w:szCs w:val="20"/>
              </w:rPr>
            </w:pPr>
          </w:p>
        </w:tc>
        <w:tc>
          <w:tcPr>
            <w:tcW w:w="1133" w:type="dxa"/>
          </w:tcPr>
          <w:p w:rsidR="00BE27F9" w:rsidRPr="00755405" w:rsidRDefault="00BE27F9" w:rsidP="0074024C">
            <w:pPr>
              <w:jc w:val="both"/>
              <w:rPr>
                <w:rFonts w:ascii="Calibri" w:hAnsi="Calibri"/>
                <w:sz w:val="20"/>
                <w:szCs w:val="20"/>
              </w:rPr>
            </w:pPr>
            <w:r w:rsidRPr="00755405">
              <w:rPr>
                <w:rFonts w:ascii="Calibri" w:hAnsi="Calibri"/>
                <w:sz w:val="20"/>
                <w:szCs w:val="20"/>
              </w:rPr>
              <w:t>0%</w:t>
            </w:r>
          </w:p>
        </w:tc>
        <w:tc>
          <w:tcPr>
            <w:tcW w:w="1747" w:type="dxa"/>
          </w:tcPr>
          <w:p w:rsidR="00BE27F9" w:rsidRPr="00755405" w:rsidRDefault="00BE27F9" w:rsidP="0074024C">
            <w:pPr>
              <w:rPr>
                <w:rFonts w:ascii="Calibri" w:hAnsi="Calibri"/>
                <w:sz w:val="20"/>
                <w:szCs w:val="20"/>
              </w:rPr>
            </w:pPr>
            <w:r w:rsidRPr="00755405">
              <w:rPr>
                <w:rFonts w:ascii="Calibri" w:hAnsi="Calibri"/>
                <w:sz w:val="20"/>
                <w:szCs w:val="20"/>
              </w:rPr>
              <w:t>67% -2006 and 78% - 2007; DAGs had no idea about their health rights in 2003</w:t>
            </w:r>
          </w:p>
        </w:tc>
      </w:tr>
      <w:tr w:rsidR="00BE27F9" w:rsidRPr="00755405">
        <w:tc>
          <w:tcPr>
            <w:tcW w:w="1908" w:type="dxa"/>
            <w:vMerge/>
          </w:tcPr>
          <w:p w:rsidR="00BE27F9" w:rsidRPr="00755405" w:rsidRDefault="00BE27F9" w:rsidP="0074024C">
            <w:pPr>
              <w:jc w:val="both"/>
              <w:rPr>
                <w:rFonts w:ascii="Calibri" w:hAnsi="Calibri"/>
                <w:sz w:val="20"/>
                <w:szCs w:val="20"/>
              </w:rPr>
            </w:pPr>
          </w:p>
        </w:tc>
        <w:tc>
          <w:tcPr>
            <w:tcW w:w="4680" w:type="dxa"/>
          </w:tcPr>
          <w:p w:rsidR="00BE27F9" w:rsidRPr="00755405" w:rsidRDefault="00BE27F9" w:rsidP="0074024C">
            <w:pPr>
              <w:jc w:val="both"/>
              <w:rPr>
                <w:rFonts w:ascii="Calibri" w:hAnsi="Calibri"/>
                <w:sz w:val="20"/>
                <w:szCs w:val="20"/>
              </w:rPr>
            </w:pPr>
            <w:r w:rsidRPr="00755405">
              <w:rPr>
                <w:rFonts w:ascii="Calibri" w:hAnsi="Calibri"/>
                <w:sz w:val="20"/>
                <w:szCs w:val="20"/>
              </w:rPr>
              <w:t>4. By the end of 2007, disadvantaged groups’ awareness on health issues (e.g. HIV/AIDS, Tuberculosis, Malaria, Kala-azar) will be increased by 50% from the baseline with awareness on health rights and demanding services from service providers</w:t>
            </w:r>
          </w:p>
          <w:p w:rsidR="00BE27F9" w:rsidRPr="00755405" w:rsidRDefault="00BE27F9" w:rsidP="0074024C">
            <w:pPr>
              <w:jc w:val="both"/>
              <w:rPr>
                <w:rFonts w:ascii="Calibri" w:hAnsi="Calibri"/>
                <w:sz w:val="20"/>
                <w:szCs w:val="20"/>
              </w:rPr>
            </w:pPr>
          </w:p>
        </w:tc>
        <w:tc>
          <w:tcPr>
            <w:tcW w:w="1133" w:type="dxa"/>
          </w:tcPr>
          <w:p w:rsidR="00BE27F9" w:rsidRPr="00755405" w:rsidRDefault="00BE27F9" w:rsidP="0074024C">
            <w:pPr>
              <w:jc w:val="both"/>
              <w:rPr>
                <w:rFonts w:ascii="Calibri" w:hAnsi="Calibri"/>
                <w:sz w:val="20"/>
                <w:szCs w:val="20"/>
              </w:rPr>
            </w:pPr>
            <w:r w:rsidRPr="00755405">
              <w:rPr>
                <w:rFonts w:ascii="Calibri" w:hAnsi="Calibri"/>
                <w:sz w:val="20"/>
                <w:szCs w:val="20"/>
              </w:rPr>
              <w:t>14% (2006)</w:t>
            </w:r>
          </w:p>
        </w:tc>
        <w:tc>
          <w:tcPr>
            <w:tcW w:w="1747" w:type="dxa"/>
          </w:tcPr>
          <w:p w:rsidR="00BE27F9" w:rsidRPr="00755405" w:rsidRDefault="00BE27F9" w:rsidP="0074024C">
            <w:pPr>
              <w:rPr>
                <w:rFonts w:ascii="Calibri" w:hAnsi="Calibri"/>
                <w:sz w:val="20"/>
                <w:szCs w:val="20"/>
              </w:rPr>
            </w:pPr>
            <w:r w:rsidRPr="00755405">
              <w:rPr>
                <w:rFonts w:ascii="Calibri" w:hAnsi="Calibri"/>
                <w:sz w:val="20"/>
                <w:szCs w:val="20"/>
              </w:rPr>
              <w:t>TB – 71%; HIV/STI – 37%; Kala-azar – 31%; Malaria – 38%</w:t>
            </w:r>
          </w:p>
        </w:tc>
      </w:tr>
      <w:tr w:rsidR="00BE27F9" w:rsidRPr="00755405">
        <w:tc>
          <w:tcPr>
            <w:tcW w:w="1908" w:type="dxa"/>
            <w:vMerge/>
          </w:tcPr>
          <w:p w:rsidR="00BE27F9" w:rsidRPr="00755405" w:rsidRDefault="00BE27F9" w:rsidP="0074024C">
            <w:pPr>
              <w:jc w:val="both"/>
              <w:rPr>
                <w:rFonts w:ascii="Calibri" w:hAnsi="Calibri"/>
                <w:sz w:val="20"/>
                <w:szCs w:val="20"/>
              </w:rPr>
            </w:pPr>
          </w:p>
        </w:tc>
        <w:tc>
          <w:tcPr>
            <w:tcW w:w="4680" w:type="dxa"/>
          </w:tcPr>
          <w:p w:rsidR="00BE27F9" w:rsidRPr="00755405" w:rsidRDefault="00BE27F9" w:rsidP="0074024C">
            <w:pPr>
              <w:jc w:val="both"/>
              <w:rPr>
                <w:rFonts w:ascii="Calibri" w:hAnsi="Calibri"/>
                <w:sz w:val="20"/>
                <w:szCs w:val="20"/>
              </w:rPr>
            </w:pPr>
            <w:r w:rsidRPr="00755405">
              <w:rPr>
                <w:rFonts w:ascii="Calibri" w:hAnsi="Calibri"/>
                <w:sz w:val="20"/>
                <w:szCs w:val="20"/>
              </w:rPr>
              <w:t>5. By the end of 2007, disadvantaged households increasingly seek and obtain essential health care will be increased by 25% from baseline data</w:t>
            </w:r>
          </w:p>
          <w:p w:rsidR="00BE27F9" w:rsidRPr="00755405" w:rsidRDefault="00BE27F9" w:rsidP="0074024C">
            <w:pPr>
              <w:jc w:val="both"/>
              <w:rPr>
                <w:rFonts w:ascii="Calibri" w:hAnsi="Calibri"/>
                <w:sz w:val="20"/>
                <w:szCs w:val="20"/>
              </w:rPr>
            </w:pPr>
          </w:p>
        </w:tc>
        <w:tc>
          <w:tcPr>
            <w:tcW w:w="1133" w:type="dxa"/>
          </w:tcPr>
          <w:p w:rsidR="00BE27F9" w:rsidRPr="00755405" w:rsidRDefault="00BE27F9" w:rsidP="0074024C">
            <w:pPr>
              <w:jc w:val="both"/>
              <w:rPr>
                <w:rFonts w:ascii="Calibri" w:hAnsi="Calibri"/>
                <w:sz w:val="20"/>
                <w:szCs w:val="20"/>
              </w:rPr>
            </w:pPr>
            <w:r w:rsidRPr="00755405">
              <w:rPr>
                <w:rFonts w:ascii="Calibri" w:hAnsi="Calibri"/>
                <w:sz w:val="20"/>
                <w:szCs w:val="20"/>
              </w:rPr>
              <w:t>207,532 (2003)</w:t>
            </w:r>
          </w:p>
        </w:tc>
        <w:tc>
          <w:tcPr>
            <w:tcW w:w="1747" w:type="dxa"/>
          </w:tcPr>
          <w:p w:rsidR="00BE27F9" w:rsidRPr="00755405" w:rsidRDefault="00BE27F9" w:rsidP="0074024C">
            <w:pPr>
              <w:rPr>
                <w:rFonts w:ascii="Calibri" w:hAnsi="Calibri"/>
                <w:sz w:val="20"/>
                <w:szCs w:val="20"/>
              </w:rPr>
            </w:pPr>
            <w:r w:rsidRPr="00755405">
              <w:rPr>
                <w:rFonts w:ascii="Calibri" w:hAnsi="Calibri"/>
                <w:sz w:val="20"/>
                <w:szCs w:val="20"/>
              </w:rPr>
              <w:t>By mid 2007 the number is  217,926; so meets target</w:t>
            </w:r>
          </w:p>
        </w:tc>
      </w:tr>
    </w:tbl>
    <w:p w:rsidR="00BE27F9" w:rsidRPr="00755405" w:rsidRDefault="00BE27F9" w:rsidP="0074024C">
      <w:pPr>
        <w:jc w:val="both"/>
        <w:rPr>
          <w:rFonts w:ascii="Calibri" w:hAnsi="Calibri"/>
        </w:rPr>
      </w:pPr>
    </w:p>
    <w:p w:rsidR="00BE27F9" w:rsidRPr="00755405" w:rsidRDefault="00BE27F9" w:rsidP="0074024C">
      <w:pPr>
        <w:jc w:val="both"/>
        <w:rPr>
          <w:rFonts w:ascii="Calibri" w:hAnsi="Calibri"/>
        </w:rPr>
      </w:pPr>
      <w:r w:rsidRPr="00755405">
        <w:rPr>
          <w:rFonts w:ascii="Calibri" w:hAnsi="Calibri"/>
        </w:rPr>
        <w:t xml:space="preserve">In the following sub-sections, we present the project outcomes and the achievements made during the project in sequential order. </w:t>
      </w:r>
    </w:p>
    <w:p w:rsidR="00BE27F9" w:rsidRDefault="00BE27F9" w:rsidP="0074024C">
      <w:pPr>
        <w:jc w:val="both"/>
        <w:rPr>
          <w:rFonts w:ascii="Calibri" w:hAnsi="Calibri"/>
        </w:rPr>
      </w:pPr>
    </w:p>
    <w:p w:rsidR="00327C31" w:rsidRPr="00755405" w:rsidRDefault="00327C31" w:rsidP="0074024C">
      <w:pPr>
        <w:jc w:val="both"/>
        <w:rPr>
          <w:rFonts w:ascii="Calibri" w:hAnsi="Calibri"/>
        </w:rPr>
      </w:pPr>
    </w:p>
    <w:p w:rsidR="00BE27F9" w:rsidRPr="00755405" w:rsidRDefault="00180E33" w:rsidP="00180E33">
      <w:pPr>
        <w:pStyle w:val="Heading3"/>
      </w:pPr>
      <w:bookmarkStart w:id="46" w:name="_Toc189541189"/>
      <w:r w:rsidRPr="00755405">
        <w:t>2.2.1</w:t>
      </w:r>
      <w:r w:rsidRPr="00755405">
        <w:tab/>
      </w:r>
      <w:r w:rsidR="00BE27F9" w:rsidRPr="00755405">
        <w:t>Health Committees: Action Plan, Implementation and Coordination</w:t>
      </w:r>
      <w:bookmarkEnd w:id="46"/>
    </w:p>
    <w:p w:rsidR="00BE27F9" w:rsidRPr="00755405" w:rsidRDefault="00BE27F9" w:rsidP="001505C6">
      <w:pPr>
        <w:spacing w:before="120"/>
        <w:jc w:val="both"/>
        <w:rPr>
          <w:rFonts w:ascii="Calibri" w:hAnsi="Calibri"/>
        </w:rPr>
      </w:pPr>
      <w:r w:rsidRPr="00755405">
        <w:rPr>
          <w:rFonts w:ascii="Calibri" w:hAnsi="Calibri"/>
        </w:rPr>
        <w:t>Health Committees (HCs) p</w:t>
      </w:r>
      <w:r w:rsidR="00C15B0F" w:rsidRPr="00755405">
        <w:rPr>
          <w:rFonts w:ascii="Calibri" w:hAnsi="Calibri"/>
        </w:rPr>
        <w:t>rovide</w:t>
      </w:r>
      <w:r w:rsidRPr="00755405">
        <w:rPr>
          <w:rFonts w:ascii="Calibri" w:hAnsi="Calibri"/>
        </w:rPr>
        <w:t xml:space="preserve"> a pivotal link between government health service providers ‘duty-bearers’ and general public ‘rights-holders’ for the </w:t>
      </w:r>
      <w:r w:rsidR="001505C6" w:rsidRPr="00755405">
        <w:rPr>
          <w:rFonts w:ascii="Calibri" w:hAnsi="Calibri"/>
        </w:rPr>
        <w:t xml:space="preserve">utilisation </w:t>
      </w:r>
      <w:r w:rsidRPr="00755405">
        <w:rPr>
          <w:rFonts w:ascii="Calibri" w:hAnsi="Calibri"/>
        </w:rPr>
        <w:t xml:space="preserve">of health services. Indicator for measuring project outcome one, i.e. </w:t>
      </w:r>
      <w:r w:rsidRPr="00755405">
        <w:rPr>
          <w:rFonts w:ascii="Calibri" w:hAnsi="Calibri"/>
          <w:b/>
        </w:rPr>
        <w:t>“</w:t>
      </w:r>
      <w:r w:rsidRPr="00755405">
        <w:rPr>
          <w:rFonts w:ascii="Calibri" w:hAnsi="Calibri"/>
          <w:b/>
          <w:sz w:val="20"/>
          <w:szCs w:val="20"/>
        </w:rPr>
        <w:t>by the end of 2007, at least 90% Local Health Committees will be functioning effectively: Regular meeting of health committee and Implementation of action plan”.</w:t>
      </w:r>
      <w:r w:rsidRPr="00755405">
        <w:rPr>
          <w:rFonts w:ascii="Calibri" w:hAnsi="Calibri"/>
        </w:rPr>
        <w:t xml:space="preserve"> </w:t>
      </w:r>
      <w:r w:rsidR="00C15B0F" w:rsidRPr="00755405">
        <w:rPr>
          <w:rFonts w:ascii="Calibri" w:hAnsi="Calibri"/>
        </w:rPr>
        <w:t>Many of the program activities focused on revitalising HCs, e.g.,</w:t>
      </w:r>
      <w:r w:rsidRPr="00755405">
        <w:rPr>
          <w:rFonts w:ascii="Calibri" w:hAnsi="Calibri"/>
        </w:rPr>
        <w:t xml:space="preserve"> action plan preparation</w:t>
      </w:r>
      <w:r w:rsidR="00C15B0F" w:rsidRPr="00755405">
        <w:rPr>
          <w:rFonts w:ascii="Calibri" w:hAnsi="Calibri"/>
        </w:rPr>
        <w:t xml:space="preserve">, </w:t>
      </w:r>
      <w:r w:rsidRPr="00755405">
        <w:rPr>
          <w:rFonts w:ascii="Calibri" w:hAnsi="Calibri"/>
        </w:rPr>
        <w:t>implementation</w:t>
      </w:r>
      <w:r w:rsidR="00C15B0F" w:rsidRPr="00755405">
        <w:rPr>
          <w:rFonts w:ascii="Calibri" w:hAnsi="Calibri"/>
        </w:rPr>
        <w:t>.  M</w:t>
      </w:r>
      <w:r w:rsidRPr="00755405">
        <w:rPr>
          <w:rFonts w:ascii="Calibri" w:hAnsi="Calibri"/>
        </w:rPr>
        <w:t xml:space="preserve">ore than </w:t>
      </w:r>
      <w:r w:rsidR="00C15B0F" w:rsidRPr="00755405">
        <w:rPr>
          <w:rFonts w:ascii="Calibri" w:hAnsi="Calibri"/>
        </w:rPr>
        <w:t xml:space="preserve">the </w:t>
      </w:r>
      <w:r w:rsidRPr="00755405">
        <w:rPr>
          <w:rFonts w:ascii="Calibri" w:hAnsi="Calibri"/>
        </w:rPr>
        <w:t>expected result</w:t>
      </w:r>
      <w:r w:rsidR="00C15B0F" w:rsidRPr="00755405">
        <w:rPr>
          <w:rFonts w:ascii="Calibri" w:hAnsi="Calibri"/>
        </w:rPr>
        <w:t>s</w:t>
      </w:r>
      <w:r w:rsidRPr="00755405">
        <w:rPr>
          <w:rFonts w:ascii="Calibri" w:hAnsi="Calibri"/>
        </w:rPr>
        <w:t xml:space="preserve"> </w:t>
      </w:r>
      <w:r w:rsidR="00790CF6" w:rsidRPr="00755405">
        <w:rPr>
          <w:rFonts w:ascii="Calibri" w:hAnsi="Calibri"/>
        </w:rPr>
        <w:t>have</w:t>
      </w:r>
      <w:r w:rsidRPr="00755405">
        <w:rPr>
          <w:rFonts w:ascii="Calibri" w:hAnsi="Calibri"/>
        </w:rPr>
        <w:t xml:space="preserve"> been achieved</w:t>
      </w:r>
      <w:r w:rsidR="004520D9" w:rsidRPr="00755405">
        <w:rPr>
          <w:rFonts w:ascii="Calibri" w:hAnsi="Calibri"/>
        </w:rPr>
        <w:t xml:space="preserve"> (Figure 1)</w:t>
      </w:r>
      <w:r w:rsidRPr="00755405">
        <w:rPr>
          <w:rFonts w:ascii="Calibri" w:hAnsi="Calibri"/>
        </w:rPr>
        <w:t xml:space="preserve">. </w:t>
      </w:r>
      <w:r w:rsidR="00F8316F" w:rsidRPr="00755405">
        <w:rPr>
          <w:rFonts w:ascii="Calibri" w:hAnsi="Calibri"/>
        </w:rPr>
        <w:t>By mid 2007, i</w:t>
      </w:r>
      <w:r w:rsidRPr="00755405">
        <w:rPr>
          <w:rFonts w:ascii="Calibri" w:hAnsi="Calibri"/>
        </w:rPr>
        <w:t xml:space="preserve">n all the 55 clusters, HCs have prepared action plan and implemented the plans with varying levels of success. For instance, reforming HCs to include more DAG members has been accomplished in all the HCs. Many HCs have been successful in demanding more quality services for its members and in many instances HCs have requested for extra community level health provisions through Village Clinics. There is an increasing trend that government health services are targeting their programmes to DAGs. In 2006, there were only five health institutions (9%) that monitored their services reached DAGs but this number increased to 13 (24%) in 2007. Similarly, RBA has been able to influence other NGOs and CBOs in the project area to develop DAG specific programmes. In 2006, </w:t>
      </w:r>
      <w:r w:rsidR="00F8316F" w:rsidRPr="00755405">
        <w:rPr>
          <w:rFonts w:ascii="Calibri" w:hAnsi="Calibri"/>
        </w:rPr>
        <w:t xml:space="preserve">only </w:t>
      </w:r>
      <w:r w:rsidRPr="00755405">
        <w:rPr>
          <w:rFonts w:ascii="Calibri" w:hAnsi="Calibri"/>
        </w:rPr>
        <w:t xml:space="preserve">22 (40%) clusters reported to have targeted programmes but this has increased to 37 (67%) clusters by mid 2007, which clearly indicates that HCs have been able to make their voices heard among other development partners in the project area. However, influencing other local government agencies such as District Development Committees (DDCs) and Village Development Committees (VDCs) to develop plans and programmes for DAGs is a major challenge. We all know that it is a long term process and will take a while to influence and change government system. Nevertheless, in some clusters HCs have been able to bring on board DDCs and VDCs to commit themselves to developing DAG focused programmes. There were four (7%) clusters where DDCs/VDCs developed DAG specific </w:t>
      </w:r>
      <w:r w:rsidRPr="00755405">
        <w:rPr>
          <w:rFonts w:ascii="Calibri" w:hAnsi="Calibri"/>
        </w:rPr>
        <w:lastRenderedPageBreak/>
        <w:t>programmes and this number has doubled to eight (15%) in 2007</w:t>
      </w:r>
      <w:r w:rsidR="00921F8A" w:rsidRPr="00755405">
        <w:rPr>
          <w:rFonts w:ascii="Calibri" w:hAnsi="Calibri"/>
        </w:rPr>
        <w:t xml:space="preserve"> suggesting that</w:t>
      </w:r>
      <w:r w:rsidRPr="00755405">
        <w:rPr>
          <w:rFonts w:ascii="Calibri" w:hAnsi="Calibri"/>
        </w:rPr>
        <w:t xml:space="preserve"> given time</w:t>
      </w:r>
      <w:r w:rsidR="00921F8A" w:rsidRPr="00755405">
        <w:rPr>
          <w:rFonts w:ascii="Calibri" w:hAnsi="Calibri"/>
        </w:rPr>
        <w:t>,</w:t>
      </w:r>
      <w:r w:rsidRPr="00755405">
        <w:rPr>
          <w:rFonts w:ascii="Calibri" w:hAnsi="Calibri"/>
        </w:rPr>
        <w:t xml:space="preserve"> government agencies </w:t>
      </w:r>
      <w:r w:rsidR="00921F8A" w:rsidRPr="00755405">
        <w:rPr>
          <w:rFonts w:ascii="Calibri" w:hAnsi="Calibri"/>
        </w:rPr>
        <w:t>may</w:t>
      </w:r>
      <w:r w:rsidRPr="00755405">
        <w:rPr>
          <w:rFonts w:ascii="Calibri" w:hAnsi="Calibri"/>
        </w:rPr>
        <w:t xml:space="preserve"> develop DAG focused programmes. </w:t>
      </w:r>
    </w:p>
    <w:p w:rsidR="00BE27F9" w:rsidRPr="00755405" w:rsidRDefault="00BE27F9" w:rsidP="0074024C">
      <w:pPr>
        <w:jc w:val="both"/>
        <w:rPr>
          <w:rFonts w:ascii="Calibri" w:hAnsi="Calibri"/>
        </w:rPr>
      </w:pPr>
    </w:p>
    <w:p w:rsidR="00BE27F9" w:rsidRPr="00755405" w:rsidRDefault="00FB5E69" w:rsidP="0074024C">
      <w:pPr>
        <w:jc w:val="both"/>
        <w:rPr>
          <w:rFonts w:ascii="Calibri" w:hAnsi="Calibri"/>
        </w:rPr>
      </w:pPr>
      <w:r>
        <w:rPr>
          <w:noProof/>
          <w:lang w:eastAsia="en-GB"/>
        </w:rPr>
        <w:drawing>
          <wp:inline distT="0" distB="0" distL="0" distR="0">
            <wp:extent cx="6057900" cy="3581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57900" cy="3581400"/>
                    </a:xfrm>
                    <a:prstGeom prst="rect">
                      <a:avLst/>
                    </a:prstGeom>
                    <a:noFill/>
                    <a:ln>
                      <a:noFill/>
                    </a:ln>
                  </pic:spPr>
                </pic:pic>
              </a:graphicData>
            </a:graphic>
          </wp:inline>
        </w:drawing>
      </w:r>
    </w:p>
    <w:p w:rsidR="007B004A" w:rsidRPr="007B004A" w:rsidRDefault="007B004A" w:rsidP="00921F8A">
      <w:pPr>
        <w:pStyle w:val="Heading5"/>
        <w:jc w:val="left"/>
        <w:rPr>
          <w:sz w:val="16"/>
          <w:szCs w:val="16"/>
        </w:rPr>
      </w:pPr>
    </w:p>
    <w:p w:rsidR="00BE27F9" w:rsidRPr="00755405" w:rsidRDefault="007B004A" w:rsidP="00921F8A">
      <w:pPr>
        <w:pStyle w:val="Heading5"/>
        <w:jc w:val="left"/>
      </w:pPr>
      <w:r>
        <w:t xml:space="preserve"> </w:t>
      </w:r>
      <w:r w:rsidR="00BE27F9" w:rsidRPr="00755405">
        <w:t>Figure</w:t>
      </w:r>
      <w:r w:rsidR="007C3051" w:rsidRPr="00755405">
        <w:t xml:space="preserve"> 1</w:t>
      </w:r>
      <w:r w:rsidR="007C3051" w:rsidRPr="00755405">
        <w:tab/>
      </w:r>
      <w:r w:rsidR="00BE27F9" w:rsidRPr="00755405">
        <w:t>Different Initiatives undertaken by Health Committees 2006 - 2007</w:t>
      </w:r>
    </w:p>
    <w:p w:rsidR="00BE27F9" w:rsidRPr="00755405" w:rsidRDefault="00BE27F9" w:rsidP="0074024C">
      <w:pPr>
        <w:jc w:val="both"/>
        <w:rPr>
          <w:rFonts w:ascii="Calibri" w:hAnsi="Calibri"/>
        </w:rPr>
      </w:pPr>
    </w:p>
    <w:p w:rsidR="00BE27F9" w:rsidRDefault="00BE27F9" w:rsidP="000109B2">
      <w:pPr>
        <w:pStyle w:val="Heading3"/>
        <w:numPr>
          <w:ilvl w:val="2"/>
          <w:numId w:val="30"/>
        </w:numPr>
      </w:pPr>
      <w:bookmarkStart w:id="47" w:name="_Toc189541190"/>
      <w:r w:rsidRPr="00755405">
        <w:t>Health Committees: Inclusion of DAGs in the Committees</w:t>
      </w:r>
      <w:bookmarkEnd w:id="47"/>
    </w:p>
    <w:p w:rsidR="000109B2" w:rsidRPr="000109B2" w:rsidRDefault="000109B2" w:rsidP="000109B2"/>
    <w:p w:rsidR="00BE27F9" w:rsidRPr="00755405" w:rsidRDefault="00BE27F9" w:rsidP="0074024C">
      <w:pPr>
        <w:jc w:val="both"/>
        <w:rPr>
          <w:rFonts w:ascii="Calibri" w:hAnsi="Calibri"/>
        </w:rPr>
      </w:pPr>
      <w:r w:rsidRPr="00755405">
        <w:rPr>
          <w:rFonts w:ascii="Calibri" w:hAnsi="Calibri"/>
        </w:rPr>
        <w:t xml:space="preserve">In general, the composition of HCs does not reflect the demographic composition of the population. Hence, making HCs more socially inclusive of DAGs especially women, dalits and ethnic minorities has been a priority of RBA programme. In line with this objective, HCs have been reformulated and revitalized in the project clusters. </w:t>
      </w:r>
    </w:p>
    <w:p w:rsidR="00BE27F9" w:rsidRPr="00755405" w:rsidRDefault="00BE27F9" w:rsidP="0074024C">
      <w:pPr>
        <w:jc w:val="both"/>
        <w:rPr>
          <w:rFonts w:ascii="Calibri" w:hAnsi="Calibri"/>
        </w:rPr>
      </w:pPr>
    </w:p>
    <w:p w:rsidR="00BE27F9" w:rsidRDefault="00BE27F9" w:rsidP="00921F8A">
      <w:pPr>
        <w:pStyle w:val="Heading5"/>
        <w:jc w:val="left"/>
      </w:pPr>
      <w:r w:rsidRPr="00755405">
        <w:t>Table</w:t>
      </w:r>
      <w:r w:rsidR="007C3051" w:rsidRPr="00755405">
        <w:t xml:space="preserve"> </w:t>
      </w:r>
      <w:r w:rsidR="00B438E0" w:rsidRPr="00755405">
        <w:t>6</w:t>
      </w:r>
      <w:r w:rsidR="007C3051" w:rsidRPr="00755405">
        <w:tab/>
      </w:r>
      <w:r w:rsidRPr="00755405">
        <w:t>Status of composition of Health Committees in project clusters</w:t>
      </w:r>
    </w:p>
    <w:p w:rsidR="008B0912" w:rsidRPr="008B0912" w:rsidRDefault="008B0912" w:rsidP="008B091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798"/>
        <w:gridCol w:w="1562"/>
        <w:gridCol w:w="1385"/>
        <w:gridCol w:w="1726"/>
      </w:tblGrid>
      <w:tr w:rsidR="00BE27F9" w:rsidRPr="00755405">
        <w:tc>
          <w:tcPr>
            <w:tcW w:w="529" w:type="dxa"/>
          </w:tcPr>
          <w:p w:rsidR="00BE27F9" w:rsidRPr="00755405" w:rsidRDefault="00BE27F9" w:rsidP="0074024C">
            <w:pPr>
              <w:jc w:val="center"/>
              <w:rPr>
                <w:rFonts w:ascii="Calibri" w:hAnsi="Calibri"/>
                <w:b/>
                <w:sz w:val="20"/>
                <w:szCs w:val="20"/>
              </w:rPr>
            </w:pPr>
            <w:r w:rsidRPr="00755405">
              <w:rPr>
                <w:rFonts w:ascii="Calibri" w:hAnsi="Calibri"/>
                <w:b/>
                <w:sz w:val="20"/>
                <w:szCs w:val="20"/>
              </w:rPr>
              <w:t>SN</w:t>
            </w:r>
          </w:p>
        </w:tc>
        <w:tc>
          <w:tcPr>
            <w:tcW w:w="3798" w:type="dxa"/>
          </w:tcPr>
          <w:p w:rsidR="00BE27F9" w:rsidRPr="00755405" w:rsidRDefault="00BE27F9" w:rsidP="0074024C">
            <w:pPr>
              <w:jc w:val="center"/>
              <w:rPr>
                <w:rFonts w:ascii="Calibri" w:hAnsi="Calibri"/>
                <w:b/>
                <w:sz w:val="20"/>
                <w:szCs w:val="20"/>
              </w:rPr>
            </w:pPr>
            <w:r w:rsidRPr="00755405">
              <w:rPr>
                <w:rFonts w:ascii="Calibri" w:hAnsi="Calibri"/>
                <w:b/>
                <w:sz w:val="20"/>
                <w:szCs w:val="20"/>
              </w:rPr>
              <w:t>Types of Health Committee Members</w:t>
            </w:r>
          </w:p>
        </w:tc>
        <w:tc>
          <w:tcPr>
            <w:tcW w:w="1562" w:type="dxa"/>
          </w:tcPr>
          <w:p w:rsidR="00BE27F9" w:rsidRPr="00755405" w:rsidRDefault="00BE27F9" w:rsidP="0074024C">
            <w:pPr>
              <w:jc w:val="center"/>
              <w:rPr>
                <w:rFonts w:ascii="Calibri" w:hAnsi="Calibri"/>
                <w:b/>
                <w:sz w:val="20"/>
                <w:szCs w:val="20"/>
              </w:rPr>
            </w:pPr>
            <w:r w:rsidRPr="00755405">
              <w:rPr>
                <w:rFonts w:ascii="Calibri" w:hAnsi="Calibri"/>
                <w:b/>
                <w:sz w:val="20"/>
                <w:szCs w:val="20"/>
              </w:rPr>
              <w:t>2006</w:t>
            </w:r>
          </w:p>
        </w:tc>
        <w:tc>
          <w:tcPr>
            <w:tcW w:w="1385" w:type="dxa"/>
          </w:tcPr>
          <w:p w:rsidR="00BE27F9" w:rsidRPr="00755405" w:rsidRDefault="00BE27F9" w:rsidP="0074024C">
            <w:pPr>
              <w:jc w:val="center"/>
              <w:rPr>
                <w:rFonts w:ascii="Calibri" w:hAnsi="Calibri"/>
                <w:b/>
                <w:sz w:val="20"/>
                <w:szCs w:val="20"/>
              </w:rPr>
            </w:pPr>
            <w:r w:rsidRPr="00755405">
              <w:rPr>
                <w:rFonts w:ascii="Calibri" w:hAnsi="Calibri"/>
                <w:b/>
                <w:sz w:val="20"/>
                <w:szCs w:val="20"/>
              </w:rPr>
              <w:t>2007</w:t>
            </w:r>
          </w:p>
        </w:tc>
        <w:tc>
          <w:tcPr>
            <w:tcW w:w="1726" w:type="dxa"/>
          </w:tcPr>
          <w:p w:rsidR="00BE27F9" w:rsidRPr="00755405" w:rsidRDefault="00BE27F9" w:rsidP="0074024C">
            <w:pPr>
              <w:jc w:val="center"/>
              <w:rPr>
                <w:rFonts w:ascii="Calibri" w:hAnsi="Calibri"/>
                <w:b/>
                <w:sz w:val="20"/>
                <w:szCs w:val="20"/>
              </w:rPr>
            </w:pPr>
            <w:r w:rsidRPr="00755405">
              <w:rPr>
                <w:rFonts w:ascii="Calibri" w:hAnsi="Calibri"/>
                <w:b/>
                <w:sz w:val="20"/>
                <w:szCs w:val="20"/>
              </w:rPr>
              <w:t>% Change</w:t>
            </w:r>
          </w:p>
        </w:tc>
      </w:tr>
      <w:tr w:rsidR="00BE27F9" w:rsidRPr="00755405">
        <w:tc>
          <w:tcPr>
            <w:tcW w:w="529" w:type="dxa"/>
          </w:tcPr>
          <w:p w:rsidR="00BE27F9" w:rsidRPr="00755405" w:rsidRDefault="00BE27F9" w:rsidP="0074024C">
            <w:pPr>
              <w:jc w:val="center"/>
              <w:rPr>
                <w:rFonts w:ascii="Calibri" w:hAnsi="Calibri"/>
                <w:sz w:val="20"/>
                <w:szCs w:val="20"/>
              </w:rPr>
            </w:pPr>
            <w:r w:rsidRPr="00755405">
              <w:rPr>
                <w:rFonts w:ascii="Calibri" w:hAnsi="Calibri"/>
                <w:sz w:val="20"/>
                <w:szCs w:val="20"/>
              </w:rPr>
              <w:t>1</w:t>
            </w:r>
          </w:p>
        </w:tc>
        <w:tc>
          <w:tcPr>
            <w:tcW w:w="3798" w:type="dxa"/>
          </w:tcPr>
          <w:p w:rsidR="00BE27F9" w:rsidRPr="00755405" w:rsidRDefault="00BE27F9" w:rsidP="0074024C">
            <w:pPr>
              <w:jc w:val="both"/>
              <w:rPr>
                <w:rFonts w:ascii="Calibri" w:hAnsi="Calibri"/>
                <w:sz w:val="20"/>
                <w:szCs w:val="20"/>
              </w:rPr>
            </w:pPr>
            <w:r w:rsidRPr="00755405">
              <w:rPr>
                <w:rFonts w:ascii="Calibri" w:hAnsi="Calibri"/>
                <w:sz w:val="20"/>
                <w:szCs w:val="20"/>
              </w:rPr>
              <w:t>Male members</w:t>
            </w:r>
          </w:p>
        </w:tc>
        <w:tc>
          <w:tcPr>
            <w:tcW w:w="1562" w:type="dxa"/>
          </w:tcPr>
          <w:p w:rsidR="00BE27F9" w:rsidRPr="00755405" w:rsidRDefault="00BE27F9" w:rsidP="0074024C">
            <w:pPr>
              <w:jc w:val="center"/>
              <w:rPr>
                <w:rFonts w:ascii="Calibri" w:hAnsi="Calibri"/>
                <w:sz w:val="20"/>
                <w:szCs w:val="20"/>
              </w:rPr>
            </w:pPr>
            <w:r w:rsidRPr="00755405">
              <w:rPr>
                <w:rFonts w:ascii="Calibri" w:hAnsi="Calibri"/>
                <w:sz w:val="20"/>
                <w:szCs w:val="20"/>
              </w:rPr>
              <w:t>296</w:t>
            </w:r>
          </w:p>
        </w:tc>
        <w:tc>
          <w:tcPr>
            <w:tcW w:w="1385" w:type="dxa"/>
          </w:tcPr>
          <w:p w:rsidR="00BE27F9" w:rsidRPr="00755405" w:rsidRDefault="00BE27F9" w:rsidP="0074024C">
            <w:pPr>
              <w:jc w:val="center"/>
              <w:rPr>
                <w:rFonts w:ascii="Calibri" w:hAnsi="Calibri"/>
                <w:sz w:val="20"/>
                <w:szCs w:val="20"/>
              </w:rPr>
            </w:pPr>
            <w:r w:rsidRPr="00755405">
              <w:rPr>
                <w:rFonts w:ascii="Calibri" w:hAnsi="Calibri"/>
                <w:sz w:val="20"/>
                <w:szCs w:val="20"/>
              </w:rPr>
              <w:t>369</w:t>
            </w:r>
          </w:p>
        </w:tc>
        <w:tc>
          <w:tcPr>
            <w:tcW w:w="1726" w:type="dxa"/>
          </w:tcPr>
          <w:p w:rsidR="00BE27F9" w:rsidRPr="00755405" w:rsidRDefault="00BE27F9" w:rsidP="0074024C">
            <w:pPr>
              <w:jc w:val="center"/>
              <w:rPr>
                <w:rFonts w:ascii="Calibri" w:hAnsi="Calibri"/>
                <w:sz w:val="20"/>
                <w:szCs w:val="20"/>
              </w:rPr>
            </w:pPr>
            <w:r w:rsidRPr="00755405">
              <w:rPr>
                <w:rFonts w:ascii="Calibri" w:hAnsi="Calibri"/>
                <w:sz w:val="20"/>
                <w:szCs w:val="20"/>
              </w:rPr>
              <w:t>25</w:t>
            </w:r>
          </w:p>
        </w:tc>
      </w:tr>
      <w:tr w:rsidR="00BE27F9" w:rsidRPr="00755405">
        <w:tc>
          <w:tcPr>
            <w:tcW w:w="529" w:type="dxa"/>
          </w:tcPr>
          <w:p w:rsidR="00BE27F9" w:rsidRPr="00755405" w:rsidRDefault="00BE27F9" w:rsidP="0074024C">
            <w:pPr>
              <w:jc w:val="center"/>
              <w:rPr>
                <w:rFonts w:ascii="Calibri" w:hAnsi="Calibri"/>
                <w:i/>
                <w:sz w:val="20"/>
                <w:szCs w:val="20"/>
              </w:rPr>
            </w:pPr>
            <w:r w:rsidRPr="00755405">
              <w:rPr>
                <w:rFonts w:ascii="Calibri" w:hAnsi="Calibri"/>
                <w:i/>
                <w:sz w:val="20"/>
                <w:szCs w:val="20"/>
              </w:rPr>
              <w:t>2</w:t>
            </w:r>
          </w:p>
        </w:tc>
        <w:tc>
          <w:tcPr>
            <w:tcW w:w="3798" w:type="dxa"/>
          </w:tcPr>
          <w:p w:rsidR="00BE27F9" w:rsidRPr="00755405" w:rsidRDefault="00BE27F9" w:rsidP="0074024C">
            <w:pPr>
              <w:jc w:val="both"/>
              <w:rPr>
                <w:rFonts w:ascii="Calibri" w:hAnsi="Calibri"/>
                <w:i/>
                <w:sz w:val="20"/>
                <w:szCs w:val="20"/>
              </w:rPr>
            </w:pPr>
            <w:r w:rsidRPr="00755405">
              <w:rPr>
                <w:rFonts w:ascii="Calibri" w:hAnsi="Calibri"/>
                <w:i/>
                <w:sz w:val="20"/>
                <w:szCs w:val="20"/>
              </w:rPr>
              <w:t>Female members</w:t>
            </w:r>
          </w:p>
        </w:tc>
        <w:tc>
          <w:tcPr>
            <w:tcW w:w="1562" w:type="dxa"/>
          </w:tcPr>
          <w:p w:rsidR="00BE27F9" w:rsidRPr="00755405" w:rsidRDefault="00BE27F9" w:rsidP="0074024C">
            <w:pPr>
              <w:jc w:val="center"/>
              <w:rPr>
                <w:rFonts w:ascii="Calibri" w:hAnsi="Calibri"/>
                <w:i/>
                <w:sz w:val="20"/>
                <w:szCs w:val="20"/>
              </w:rPr>
            </w:pPr>
            <w:r w:rsidRPr="00755405">
              <w:rPr>
                <w:rFonts w:ascii="Calibri" w:hAnsi="Calibri"/>
                <w:i/>
                <w:sz w:val="20"/>
                <w:szCs w:val="20"/>
              </w:rPr>
              <w:t>178</w:t>
            </w:r>
          </w:p>
        </w:tc>
        <w:tc>
          <w:tcPr>
            <w:tcW w:w="1385" w:type="dxa"/>
          </w:tcPr>
          <w:p w:rsidR="00BE27F9" w:rsidRPr="00755405" w:rsidRDefault="00BE27F9" w:rsidP="0074024C">
            <w:pPr>
              <w:jc w:val="center"/>
              <w:rPr>
                <w:rFonts w:ascii="Calibri" w:hAnsi="Calibri"/>
                <w:i/>
                <w:sz w:val="20"/>
                <w:szCs w:val="20"/>
              </w:rPr>
            </w:pPr>
            <w:r w:rsidRPr="00755405">
              <w:rPr>
                <w:rFonts w:ascii="Calibri" w:hAnsi="Calibri"/>
                <w:i/>
                <w:sz w:val="20"/>
                <w:szCs w:val="20"/>
              </w:rPr>
              <w:t>184</w:t>
            </w:r>
          </w:p>
        </w:tc>
        <w:tc>
          <w:tcPr>
            <w:tcW w:w="1726" w:type="dxa"/>
          </w:tcPr>
          <w:p w:rsidR="00BE27F9" w:rsidRPr="00755405" w:rsidRDefault="00BE27F9" w:rsidP="0074024C">
            <w:pPr>
              <w:jc w:val="center"/>
              <w:rPr>
                <w:rFonts w:ascii="Calibri" w:hAnsi="Calibri"/>
                <w:i/>
                <w:sz w:val="20"/>
                <w:szCs w:val="20"/>
              </w:rPr>
            </w:pPr>
            <w:r w:rsidRPr="00755405">
              <w:rPr>
                <w:rFonts w:ascii="Calibri" w:hAnsi="Calibri"/>
                <w:i/>
                <w:sz w:val="20"/>
                <w:szCs w:val="20"/>
              </w:rPr>
              <w:t>3</w:t>
            </w:r>
          </w:p>
        </w:tc>
      </w:tr>
      <w:tr w:rsidR="00BE27F9" w:rsidRPr="00755405">
        <w:tc>
          <w:tcPr>
            <w:tcW w:w="529" w:type="dxa"/>
          </w:tcPr>
          <w:p w:rsidR="00BE27F9" w:rsidRPr="00755405" w:rsidRDefault="00BE27F9" w:rsidP="0074024C">
            <w:pPr>
              <w:jc w:val="center"/>
              <w:rPr>
                <w:rFonts w:ascii="Calibri" w:hAnsi="Calibri"/>
                <w:sz w:val="20"/>
                <w:szCs w:val="20"/>
              </w:rPr>
            </w:pPr>
            <w:r w:rsidRPr="00755405">
              <w:rPr>
                <w:rFonts w:ascii="Calibri" w:hAnsi="Calibri"/>
                <w:sz w:val="20"/>
                <w:szCs w:val="20"/>
              </w:rPr>
              <w:t>3</w:t>
            </w:r>
          </w:p>
        </w:tc>
        <w:tc>
          <w:tcPr>
            <w:tcW w:w="3798" w:type="dxa"/>
          </w:tcPr>
          <w:p w:rsidR="00BE27F9" w:rsidRPr="00755405" w:rsidRDefault="00BE27F9" w:rsidP="0074024C">
            <w:pPr>
              <w:jc w:val="both"/>
              <w:rPr>
                <w:rFonts w:ascii="Calibri" w:hAnsi="Calibri"/>
                <w:sz w:val="20"/>
                <w:szCs w:val="20"/>
              </w:rPr>
            </w:pPr>
            <w:r w:rsidRPr="00755405">
              <w:rPr>
                <w:rFonts w:ascii="Calibri" w:hAnsi="Calibri"/>
                <w:sz w:val="20"/>
                <w:szCs w:val="20"/>
              </w:rPr>
              <w:t>Dalit male members</w:t>
            </w:r>
          </w:p>
        </w:tc>
        <w:tc>
          <w:tcPr>
            <w:tcW w:w="1562" w:type="dxa"/>
          </w:tcPr>
          <w:p w:rsidR="00BE27F9" w:rsidRPr="00755405" w:rsidRDefault="00BE27F9" w:rsidP="0074024C">
            <w:pPr>
              <w:jc w:val="center"/>
              <w:rPr>
                <w:rFonts w:ascii="Calibri" w:hAnsi="Calibri"/>
                <w:sz w:val="20"/>
                <w:szCs w:val="20"/>
              </w:rPr>
            </w:pPr>
            <w:r w:rsidRPr="00755405">
              <w:rPr>
                <w:rFonts w:ascii="Calibri" w:hAnsi="Calibri"/>
                <w:sz w:val="20"/>
                <w:szCs w:val="20"/>
              </w:rPr>
              <w:t>17</w:t>
            </w:r>
          </w:p>
        </w:tc>
        <w:tc>
          <w:tcPr>
            <w:tcW w:w="1385" w:type="dxa"/>
          </w:tcPr>
          <w:p w:rsidR="00BE27F9" w:rsidRPr="00755405" w:rsidRDefault="00BE27F9" w:rsidP="0074024C">
            <w:pPr>
              <w:jc w:val="center"/>
              <w:rPr>
                <w:rFonts w:ascii="Calibri" w:hAnsi="Calibri"/>
                <w:sz w:val="20"/>
                <w:szCs w:val="20"/>
              </w:rPr>
            </w:pPr>
            <w:r w:rsidRPr="00755405">
              <w:rPr>
                <w:rFonts w:ascii="Calibri" w:hAnsi="Calibri"/>
                <w:sz w:val="20"/>
                <w:szCs w:val="20"/>
              </w:rPr>
              <w:t>37</w:t>
            </w:r>
          </w:p>
        </w:tc>
        <w:tc>
          <w:tcPr>
            <w:tcW w:w="1726" w:type="dxa"/>
          </w:tcPr>
          <w:p w:rsidR="00BE27F9" w:rsidRPr="00755405" w:rsidRDefault="00BE27F9" w:rsidP="0074024C">
            <w:pPr>
              <w:jc w:val="center"/>
              <w:rPr>
                <w:rFonts w:ascii="Calibri" w:hAnsi="Calibri"/>
                <w:sz w:val="20"/>
                <w:szCs w:val="20"/>
              </w:rPr>
            </w:pPr>
            <w:r w:rsidRPr="00755405">
              <w:rPr>
                <w:rFonts w:ascii="Calibri" w:hAnsi="Calibri"/>
                <w:sz w:val="20"/>
                <w:szCs w:val="20"/>
              </w:rPr>
              <w:t>118</w:t>
            </w:r>
          </w:p>
        </w:tc>
      </w:tr>
      <w:tr w:rsidR="00BE27F9" w:rsidRPr="00755405">
        <w:tc>
          <w:tcPr>
            <w:tcW w:w="529" w:type="dxa"/>
          </w:tcPr>
          <w:p w:rsidR="00BE27F9" w:rsidRPr="00755405" w:rsidRDefault="00BE27F9" w:rsidP="0074024C">
            <w:pPr>
              <w:jc w:val="center"/>
              <w:rPr>
                <w:rFonts w:ascii="Calibri" w:hAnsi="Calibri"/>
                <w:i/>
                <w:sz w:val="20"/>
                <w:szCs w:val="20"/>
              </w:rPr>
            </w:pPr>
            <w:r w:rsidRPr="00755405">
              <w:rPr>
                <w:rFonts w:ascii="Calibri" w:hAnsi="Calibri"/>
                <w:i/>
                <w:sz w:val="20"/>
                <w:szCs w:val="20"/>
              </w:rPr>
              <w:t>4</w:t>
            </w:r>
          </w:p>
        </w:tc>
        <w:tc>
          <w:tcPr>
            <w:tcW w:w="3798" w:type="dxa"/>
          </w:tcPr>
          <w:p w:rsidR="00BE27F9" w:rsidRPr="00755405" w:rsidRDefault="00BE27F9" w:rsidP="0074024C">
            <w:pPr>
              <w:jc w:val="both"/>
              <w:rPr>
                <w:rFonts w:ascii="Calibri" w:hAnsi="Calibri"/>
                <w:i/>
                <w:sz w:val="20"/>
                <w:szCs w:val="20"/>
              </w:rPr>
            </w:pPr>
            <w:r w:rsidRPr="00755405">
              <w:rPr>
                <w:rFonts w:ascii="Calibri" w:hAnsi="Calibri"/>
                <w:i/>
                <w:sz w:val="20"/>
                <w:szCs w:val="20"/>
              </w:rPr>
              <w:t>Dalit female members</w:t>
            </w:r>
          </w:p>
        </w:tc>
        <w:tc>
          <w:tcPr>
            <w:tcW w:w="1562" w:type="dxa"/>
          </w:tcPr>
          <w:p w:rsidR="00BE27F9" w:rsidRPr="00755405" w:rsidRDefault="00BE27F9" w:rsidP="0074024C">
            <w:pPr>
              <w:jc w:val="center"/>
              <w:rPr>
                <w:rFonts w:ascii="Calibri" w:hAnsi="Calibri"/>
                <w:i/>
                <w:sz w:val="20"/>
                <w:szCs w:val="20"/>
              </w:rPr>
            </w:pPr>
            <w:r w:rsidRPr="00755405">
              <w:rPr>
                <w:rFonts w:ascii="Calibri" w:hAnsi="Calibri"/>
                <w:i/>
                <w:sz w:val="20"/>
                <w:szCs w:val="20"/>
              </w:rPr>
              <w:t>44</w:t>
            </w:r>
          </w:p>
        </w:tc>
        <w:tc>
          <w:tcPr>
            <w:tcW w:w="1385" w:type="dxa"/>
          </w:tcPr>
          <w:p w:rsidR="00BE27F9" w:rsidRPr="00755405" w:rsidRDefault="00BE27F9" w:rsidP="0074024C">
            <w:pPr>
              <w:jc w:val="center"/>
              <w:rPr>
                <w:rFonts w:ascii="Calibri" w:hAnsi="Calibri"/>
                <w:i/>
                <w:sz w:val="20"/>
                <w:szCs w:val="20"/>
              </w:rPr>
            </w:pPr>
            <w:r w:rsidRPr="00755405">
              <w:rPr>
                <w:rFonts w:ascii="Calibri" w:hAnsi="Calibri"/>
                <w:i/>
                <w:sz w:val="20"/>
                <w:szCs w:val="20"/>
              </w:rPr>
              <w:t>39</w:t>
            </w:r>
          </w:p>
        </w:tc>
        <w:tc>
          <w:tcPr>
            <w:tcW w:w="1726" w:type="dxa"/>
          </w:tcPr>
          <w:p w:rsidR="00BE27F9" w:rsidRPr="00755405" w:rsidRDefault="00BE27F9" w:rsidP="0074024C">
            <w:pPr>
              <w:jc w:val="center"/>
              <w:rPr>
                <w:rFonts w:ascii="Calibri" w:hAnsi="Calibri"/>
                <w:i/>
                <w:sz w:val="20"/>
                <w:szCs w:val="20"/>
              </w:rPr>
            </w:pPr>
            <w:r w:rsidRPr="00755405">
              <w:rPr>
                <w:rFonts w:ascii="Calibri" w:hAnsi="Calibri"/>
                <w:i/>
                <w:sz w:val="20"/>
                <w:szCs w:val="20"/>
              </w:rPr>
              <w:t>-11</w:t>
            </w:r>
          </w:p>
        </w:tc>
      </w:tr>
      <w:tr w:rsidR="00BE27F9" w:rsidRPr="00755405">
        <w:tc>
          <w:tcPr>
            <w:tcW w:w="529" w:type="dxa"/>
          </w:tcPr>
          <w:p w:rsidR="00BE27F9" w:rsidRPr="00755405" w:rsidRDefault="00BE27F9" w:rsidP="0074024C">
            <w:pPr>
              <w:jc w:val="center"/>
              <w:rPr>
                <w:rFonts w:ascii="Calibri" w:hAnsi="Calibri"/>
                <w:sz w:val="20"/>
                <w:szCs w:val="20"/>
              </w:rPr>
            </w:pPr>
            <w:r w:rsidRPr="00755405">
              <w:rPr>
                <w:rFonts w:ascii="Calibri" w:hAnsi="Calibri"/>
                <w:sz w:val="20"/>
                <w:szCs w:val="20"/>
              </w:rPr>
              <w:t>5</w:t>
            </w:r>
          </w:p>
        </w:tc>
        <w:tc>
          <w:tcPr>
            <w:tcW w:w="3798" w:type="dxa"/>
          </w:tcPr>
          <w:p w:rsidR="00BE27F9" w:rsidRPr="00755405" w:rsidRDefault="00BE27F9" w:rsidP="0074024C">
            <w:pPr>
              <w:jc w:val="both"/>
              <w:rPr>
                <w:rFonts w:ascii="Calibri" w:hAnsi="Calibri"/>
                <w:sz w:val="20"/>
                <w:szCs w:val="20"/>
              </w:rPr>
            </w:pPr>
            <w:r w:rsidRPr="00755405">
              <w:rPr>
                <w:rFonts w:ascii="Calibri" w:hAnsi="Calibri"/>
                <w:sz w:val="20"/>
                <w:szCs w:val="20"/>
              </w:rPr>
              <w:t>Janjati male members</w:t>
            </w:r>
          </w:p>
        </w:tc>
        <w:tc>
          <w:tcPr>
            <w:tcW w:w="1562" w:type="dxa"/>
          </w:tcPr>
          <w:p w:rsidR="00BE27F9" w:rsidRPr="00755405" w:rsidRDefault="00BE27F9" w:rsidP="0074024C">
            <w:pPr>
              <w:jc w:val="center"/>
              <w:rPr>
                <w:rFonts w:ascii="Calibri" w:hAnsi="Calibri"/>
                <w:sz w:val="20"/>
                <w:szCs w:val="20"/>
              </w:rPr>
            </w:pPr>
            <w:r w:rsidRPr="00755405">
              <w:rPr>
                <w:rFonts w:ascii="Calibri" w:hAnsi="Calibri"/>
                <w:sz w:val="20"/>
                <w:szCs w:val="20"/>
              </w:rPr>
              <w:t>83</w:t>
            </w:r>
          </w:p>
        </w:tc>
        <w:tc>
          <w:tcPr>
            <w:tcW w:w="1385" w:type="dxa"/>
          </w:tcPr>
          <w:p w:rsidR="00BE27F9" w:rsidRPr="00755405" w:rsidRDefault="00BE27F9" w:rsidP="0074024C">
            <w:pPr>
              <w:jc w:val="center"/>
              <w:rPr>
                <w:rFonts w:ascii="Calibri" w:hAnsi="Calibri"/>
                <w:sz w:val="20"/>
                <w:szCs w:val="20"/>
              </w:rPr>
            </w:pPr>
            <w:r w:rsidRPr="00755405">
              <w:rPr>
                <w:rFonts w:ascii="Calibri" w:hAnsi="Calibri"/>
                <w:sz w:val="20"/>
                <w:szCs w:val="20"/>
              </w:rPr>
              <w:t>178</w:t>
            </w:r>
          </w:p>
        </w:tc>
        <w:tc>
          <w:tcPr>
            <w:tcW w:w="1726" w:type="dxa"/>
          </w:tcPr>
          <w:p w:rsidR="00BE27F9" w:rsidRPr="00755405" w:rsidRDefault="00BE27F9" w:rsidP="0074024C">
            <w:pPr>
              <w:jc w:val="center"/>
              <w:rPr>
                <w:rFonts w:ascii="Calibri" w:hAnsi="Calibri"/>
                <w:sz w:val="20"/>
                <w:szCs w:val="20"/>
              </w:rPr>
            </w:pPr>
            <w:r w:rsidRPr="00755405">
              <w:rPr>
                <w:rFonts w:ascii="Calibri" w:hAnsi="Calibri"/>
                <w:sz w:val="20"/>
                <w:szCs w:val="20"/>
              </w:rPr>
              <w:t>115</w:t>
            </w:r>
          </w:p>
        </w:tc>
      </w:tr>
      <w:tr w:rsidR="00BE27F9" w:rsidRPr="00755405">
        <w:tc>
          <w:tcPr>
            <w:tcW w:w="529" w:type="dxa"/>
          </w:tcPr>
          <w:p w:rsidR="00BE27F9" w:rsidRPr="00755405" w:rsidRDefault="00BE27F9" w:rsidP="0074024C">
            <w:pPr>
              <w:jc w:val="center"/>
              <w:rPr>
                <w:rFonts w:ascii="Calibri" w:hAnsi="Calibri"/>
                <w:i/>
                <w:sz w:val="20"/>
                <w:szCs w:val="20"/>
              </w:rPr>
            </w:pPr>
            <w:r w:rsidRPr="00755405">
              <w:rPr>
                <w:rFonts w:ascii="Calibri" w:hAnsi="Calibri"/>
                <w:i/>
                <w:sz w:val="20"/>
                <w:szCs w:val="20"/>
              </w:rPr>
              <w:t>6</w:t>
            </w:r>
          </w:p>
        </w:tc>
        <w:tc>
          <w:tcPr>
            <w:tcW w:w="3798" w:type="dxa"/>
          </w:tcPr>
          <w:p w:rsidR="00BE27F9" w:rsidRPr="00755405" w:rsidRDefault="00BE27F9" w:rsidP="0074024C">
            <w:pPr>
              <w:jc w:val="both"/>
              <w:rPr>
                <w:rFonts w:ascii="Calibri" w:hAnsi="Calibri"/>
                <w:i/>
                <w:sz w:val="20"/>
                <w:szCs w:val="20"/>
              </w:rPr>
            </w:pPr>
            <w:r w:rsidRPr="00755405">
              <w:rPr>
                <w:rFonts w:ascii="Calibri" w:hAnsi="Calibri"/>
                <w:i/>
                <w:sz w:val="20"/>
                <w:szCs w:val="20"/>
              </w:rPr>
              <w:t>Janjati female members</w:t>
            </w:r>
          </w:p>
        </w:tc>
        <w:tc>
          <w:tcPr>
            <w:tcW w:w="1562" w:type="dxa"/>
          </w:tcPr>
          <w:p w:rsidR="00BE27F9" w:rsidRPr="00755405" w:rsidRDefault="00BE27F9" w:rsidP="0074024C">
            <w:pPr>
              <w:jc w:val="center"/>
              <w:rPr>
                <w:rFonts w:ascii="Calibri" w:hAnsi="Calibri"/>
                <w:i/>
                <w:sz w:val="20"/>
                <w:szCs w:val="20"/>
              </w:rPr>
            </w:pPr>
            <w:r w:rsidRPr="00755405">
              <w:rPr>
                <w:rFonts w:ascii="Calibri" w:hAnsi="Calibri"/>
                <w:i/>
                <w:sz w:val="20"/>
                <w:szCs w:val="20"/>
              </w:rPr>
              <w:t>59</w:t>
            </w:r>
          </w:p>
        </w:tc>
        <w:tc>
          <w:tcPr>
            <w:tcW w:w="1385" w:type="dxa"/>
          </w:tcPr>
          <w:p w:rsidR="00BE27F9" w:rsidRPr="00755405" w:rsidRDefault="00BE27F9" w:rsidP="0074024C">
            <w:pPr>
              <w:jc w:val="center"/>
              <w:rPr>
                <w:rFonts w:ascii="Calibri" w:hAnsi="Calibri"/>
                <w:i/>
                <w:sz w:val="20"/>
                <w:szCs w:val="20"/>
              </w:rPr>
            </w:pPr>
            <w:r w:rsidRPr="00755405">
              <w:rPr>
                <w:rFonts w:ascii="Calibri" w:hAnsi="Calibri"/>
                <w:i/>
                <w:sz w:val="20"/>
                <w:szCs w:val="20"/>
              </w:rPr>
              <w:t>94</w:t>
            </w:r>
          </w:p>
        </w:tc>
        <w:tc>
          <w:tcPr>
            <w:tcW w:w="1726" w:type="dxa"/>
          </w:tcPr>
          <w:p w:rsidR="00BE27F9" w:rsidRPr="00755405" w:rsidRDefault="00BE27F9" w:rsidP="0074024C">
            <w:pPr>
              <w:jc w:val="center"/>
              <w:rPr>
                <w:rFonts w:ascii="Calibri" w:hAnsi="Calibri"/>
                <w:i/>
                <w:sz w:val="20"/>
                <w:szCs w:val="20"/>
              </w:rPr>
            </w:pPr>
            <w:r w:rsidRPr="00755405">
              <w:rPr>
                <w:rFonts w:ascii="Calibri" w:hAnsi="Calibri"/>
                <w:i/>
                <w:sz w:val="20"/>
                <w:szCs w:val="20"/>
              </w:rPr>
              <w:t>59</w:t>
            </w:r>
          </w:p>
        </w:tc>
      </w:tr>
    </w:tbl>
    <w:p w:rsidR="00BE27F9" w:rsidRPr="00755405" w:rsidRDefault="00BE27F9" w:rsidP="0074024C">
      <w:pPr>
        <w:jc w:val="both"/>
        <w:rPr>
          <w:rFonts w:ascii="Calibri" w:hAnsi="Calibri"/>
        </w:rPr>
      </w:pPr>
    </w:p>
    <w:p w:rsidR="00BE27F9" w:rsidRPr="00755405" w:rsidRDefault="00BE27F9" w:rsidP="0074024C">
      <w:pPr>
        <w:jc w:val="both"/>
        <w:rPr>
          <w:rFonts w:ascii="Calibri" w:hAnsi="Calibri"/>
        </w:rPr>
      </w:pPr>
      <w:r w:rsidRPr="00755405">
        <w:rPr>
          <w:rFonts w:ascii="Calibri" w:hAnsi="Calibri"/>
        </w:rPr>
        <w:t xml:space="preserve">The data from 2006 and 2007 indicate that significant progress has been made in changing the composition of HCs to make them more socially inclusive with more members from DAG communities being included in the committees (Table </w:t>
      </w:r>
      <w:r w:rsidR="00B438E0" w:rsidRPr="00755405">
        <w:rPr>
          <w:rFonts w:ascii="Calibri" w:hAnsi="Calibri"/>
        </w:rPr>
        <w:t>6</w:t>
      </w:r>
      <w:r w:rsidRPr="00755405">
        <w:rPr>
          <w:rFonts w:ascii="Calibri" w:hAnsi="Calibri"/>
        </w:rPr>
        <w:t xml:space="preserve">). For instance, the number of dalit males in the committees has more than doubled in the given period, however, over the same </w:t>
      </w:r>
      <w:r w:rsidR="00F213F1" w:rsidRPr="00755405">
        <w:rPr>
          <w:rFonts w:ascii="Calibri" w:hAnsi="Calibri"/>
        </w:rPr>
        <w:t>period;</w:t>
      </w:r>
      <w:r w:rsidRPr="00755405">
        <w:rPr>
          <w:rFonts w:ascii="Calibri" w:hAnsi="Calibri"/>
        </w:rPr>
        <w:t xml:space="preserve"> there is a slight decrease in number of dalit females in the committees. This could be a matter of concern – are dalit females being replaced with dalit males in the </w:t>
      </w:r>
      <w:r w:rsidRPr="00755405">
        <w:rPr>
          <w:rFonts w:ascii="Calibri" w:hAnsi="Calibri"/>
        </w:rPr>
        <w:lastRenderedPageBreak/>
        <w:t>process? On the other hand, representation from minority groups (janjatis) ha</w:t>
      </w:r>
      <w:r w:rsidR="00921F8A" w:rsidRPr="00755405">
        <w:rPr>
          <w:rFonts w:ascii="Calibri" w:hAnsi="Calibri"/>
        </w:rPr>
        <w:t>s</w:t>
      </w:r>
      <w:r w:rsidRPr="00755405">
        <w:rPr>
          <w:rFonts w:ascii="Calibri" w:hAnsi="Calibri"/>
        </w:rPr>
        <w:t xml:space="preserve"> jump</w:t>
      </w:r>
      <w:r w:rsidR="00921F8A" w:rsidRPr="00755405">
        <w:rPr>
          <w:rFonts w:ascii="Calibri" w:hAnsi="Calibri"/>
        </w:rPr>
        <w:t>ed</w:t>
      </w:r>
      <w:r w:rsidRPr="00755405">
        <w:rPr>
          <w:rFonts w:ascii="Calibri" w:hAnsi="Calibri"/>
        </w:rPr>
        <w:t xml:space="preserve"> with janjati males more than doubl</w:t>
      </w:r>
      <w:r w:rsidR="00921F8A" w:rsidRPr="00755405">
        <w:rPr>
          <w:rFonts w:ascii="Calibri" w:hAnsi="Calibri"/>
        </w:rPr>
        <w:t>ing in membership</w:t>
      </w:r>
      <w:r w:rsidRPr="00755405">
        <w:rPr>
          <w:rFonts w:ascii="Calibri" w:hAnsi="Calibri"/>
        </w:rPr>
        <w:t>. An impressive jump was also noticed for janjati female membership in the committees with about 60% increase over the years. In terms of gender balance, the male members account for 67% representation in the committees, whereas female representation is 33%, which is the minimum limit set by the government in any government-formed committees. There seems to be room for improvement</w:t>
      </w:r>
      <w:r w:rsidR="00921F8A" w:rsidRPr="00755405">
        <w:rPr>
          <w:rFonts w:ascii="Calibri" w:hAnsi="Calibri"/>
        </w:rPr>
        <w:t xml:space="preserve"> concerning</w:t>
      </w:r>
      <w:r w:rsidRPr="00755405">
        <w:rPr>
          <w:rFonts w:ascii="Calibri" w:hAnsi="Calibri"/>
        </w:rPr>
        <w:t xml:space="preserve"> gender balance though significant progress has been made to reflect inclusion of disadvantaged communities.  </w:t>
      </w:r>
    </w:p>
    <w:p w:rsidR="00BE27F9" w:rsidRPr="00755405" w:rsidRDefault="00BE27F9" w:rsidP="0074024C">
      <w:pPr>
        <w:jc w:val="both"/>
        <w:rPr>
          <w:rFonts w:ascii="Calibri" w:hAnsi="Calibri"/>
        </w:rPr>
      </w:pPr>
    </w:p>
    <w:p w:rsidR="00BE27F9" w:rsidRDefault="00471FB3" w:rsidP="00180E33">
      <w:pPr>
        <w:pStyle w:val="Heading3"/>
      </w:pPr>
      <w:bookmarkStart w:id="48" w:name="_Toc189541191"/>
      <w:r w:rsidRPr="00755405">
        <w:t>2.2</w:t>
      </w:r>
      <w:r w:rsidR="00180E33" w:rsidRPr="00755405">
        <w:t>.3</w:t>
      </w:r>
      <w:r w:rsidR="00180E33" w:rsidRPr="00755405">
        <w:tab/>
      </w:r>
      <w:r w:rsidR="00BE27F9" w:rsidRPr="00755405">
        <w:t>Health Committees and Other Institutions Response</w:t>
      </w:r>
      <w:bookmarkEnd w:id="48"/>
    </w:p>
    <w:p w:rsidR="00BE27F9" w:rsidRPr="00755405" w:rsidRDefault="00BE27F9" w:rsidP="00F213F1">
      <w:pPr>
        <w:spacing w:before="120"/>
        <w:jc w:val="both"/>
        <w:rPr>
          <w:rFonts w:ascii="Calibri" w:hAnsi="Calibri"/>
        </w:rPr>
      </w:pPr>
      <w:r w:rsidRPr="00755405">
        <w:rPr>
          <w:rFonts w:ascii="Calibri" w:hAnsi="Calibri"/>
        </w:rPr>
        <w:t>In the RBA programme, it is envisaged that Health Committees (HCs) will perform</w:t>
      </w:r>
      <w:r w:rsidR="00921F8A" w:rsidRPr="00755405">
        <w:rPr>
          <w:rFonts w:ascii="Calibri" w:hAnsi="Calibri"/>
        </w:rPr>
        <w:t xml:space="preserve"> a</w:t>
      </w:r>
      <w:r w:rsidRPr="00755405">
        <w:rPr>
          <w:rFonts w:ascii="Calibri" w:hAnsi="Calibri"/>
        </w:rPr>
        <w:t xml:space="preserve"> pivotal role serving as a bridge between ‘duty bearers’ and ‘rights holders’. It is expected that while performing its role, the HCs will increasingly be able to bring on board government institutions such as DDCs and VDCs </w:t>
      </w:r>
      <w:r w:rsidR="001A04ED" w:rsidRPr="00755405">
        <w:rPr>
          <w:rFonts w:ascii="Calibri" w:hAnsi="Calibri"/>
        </w:rPr>
        <w:t>to provide</w:t>
      </w:r>
      <w:r w:rsidRPr="00755405">
        <w:rPr>
          <w:rFonts w:ascii="Calibri" w:hAnsi="Calibri"/>
        </w:rPr>
        <w:t xml:space="preserve"> quality health services to DAGs. The data from Outcome Monitoring Forms indicate that 15 HCs were able to convince VDCs to allocate funds for </w:t>
      </w:r>
      <w:r w:rsidR="004B2CAE" w:rsidRPr="00755405">
        <w:rPr>
          <w:rFonts w:ascii="Calibri" w:hAnsi="Calibri"/>
        </w:rPr>
        <w:t>health institutions (</w:t>
      </w:r>
      <w:r w:rsidRPr="00755405">
        <w:rPr>
          <w:rFonts w:ascii="Calibri" w:hAnsi="Calibri"/>
        </w:rPr>
        <w:t>HIs</w:t>
      </w:r>
      <w:r w:rsidR="004B2CAE" w:rsidRPr="00755405">
        <w:rPr>
          <w:rFonts w:ascii="Calibri" w:hAnsi="Calibri"/>
        </w:rPr>
        <w:t>)</w:t>
      </w:r>
      <w:r w:rsidRPr="00755405">
        <w:rPr>
          <w:rFonts w:ascii="Calibri" w:hAnsi="Calibri"/>
        </w:rPr>
        <w:t xml:space="preserve"> in DAG clusters. The support from VDC was in three </w:t>
      </w:r>
      <w:r w:rsidR="001A04ED" w:rsidRPr="00755405">
        <w:rPr>
          <w:rFonts w:ascii="Calibri" w:hAnsi="Calibri"/>
        </w:rPr>
        <w:t>areas</w:t>
      </w:r>
      <w:r w:rsidRPr="00755405">
        <w:rPr>
          <w:rFonts w:ascii="Calibri" w:hAnsi="Calibri"/>
        </w:rPr>
        <w:t xml:space="preserve">: direct financial support; fund for drugs purchase; and, materials support. The monetary support was about </w:t>
      </w:r>
      <w:r w:rsidRPr="00755405">
        <w:rPr>
          <w:rFonts w:ascii="Century Gothic" w:hAnsi="Century Gothic"/>
        </w:rPr>
        <w:t>€</w:t>
      </w:r>
      <w:r w:rsidRPr="00755405">
        <w:rPr>
          <w:rFonts w:ascii="Calibri" w:hAnsi="Calibri"/>
        </w:rPr>
        <w:t xml:space="preserve">2,778 (Rs 250,000) in 2006. In 2007, one HC (Dhankuta district) was able to convince the DDC to chip in money for </w:t>
      </w:r>
      <w:r w:rsidR="001A04ED" w:rsidRPr="00755405">
        <w:rPr>
          <w:rFonts w:ascii="Calibri" w:hAnsi="Calibri"/>
        </w:rPr>
        <w:t xml:space="preserve">health institutions (HI) in the </w:t>
      </w:r>
      <w:r w:rsidRPr="00755405">
        <w:rPr>
          <w:rFonts w:ascii="Calibri" w:hAnsi="Calibri"/>
        </w:rPr>
        <w:t xml:space="preserve">DAG cluster, though there is no change in overall number of HCs being able to generate additional resources for DAG clusters. An additional sum of </w:t>
      </w:r>
      <w:r w:rsidRPr="00755405">
        <w:rPr>
          <w:rFonts w:ascii="Century Gothic" w:hAnsi="Century Gothic"/>
        </w:rPr>
        <w:t xml:space="preserve">€ 2,500 (Rs </w:t>
      </w:r>
      <w:r w:rsidRPr="00755405">
        <w:rPr>
          <w:rFonts w:ascii="Calibri" w:hAnsi="Calibri"/>
        </w:rPr>
        <w:t xml:space="preserve">225,000) was generated from DDC and VDCs for the HIs in DAG clusters. These funding arrangements may not reflect the long term commitment from these local government agencies. Thus, there is a need for policy influence at DDC and VDC levels </w:t>
      </w:r>
      <w:r w:rsidR="001A04ED" w:rsidRPr="00755405">
        <w:rPr>
          <w:rFonts w:ascii="Calibri" w:hAnsi="Calibri"/>
        </w:rPr>
        <w:t>to encourage</w:t>
      </w:r>
      <w:r w:rsidRPr="00755405">
        <w:rPr>
          <w:rFonts w:ascii="Calibri" w:hAnsi="Calibri"/>
        </w:rPr>
        <w:t xml:space="preserve"> regular contribution</w:t>
      </w:r>
      <w:r w:rsidR="001A04ED" w:rsidRPr="00755405">
        <w:rPr>
          <w:rFonts w:ascii="Calibri" w:hAnsi="Calibri"/>
        </w:rPr>
        <w:t>s</w:t>
      </w:r>
      <w:r w:rsidRPr="00755405">
        <w:rPr>
          <w:rFonts w:ascii="Calibri" w:hAnsi="Calibri"/>
        </w:rPr>
        <w:t xml:space="preserve"> to </w:t>
      </w:r>
      <w:r w:rsidR="004B2CAE" w:rsidRPr="00755405">
        <w:rPr>
          <w:rFonts w:ascii="Calibri" w:hAnsi="Calibri"/>
        </w:rPr>
        <w:t>HIs/</w:t>
      </w:r>
      <w:r w:rsidRPr="00755405">
        <w:rPr>
          <w:rFonts w:ascii="Calibri" w:hAnsi="Calibri"/>
        </w:rPr>
        <w:t xml:space="preserve">HCs on </w:t>
      </w:r>
      <w:r w:rsidR="004B2CAE" w:rsidRPr="00755405">
        <w:rPr>
          <w:rFonts w:ascii="Calibri" w:hAnsi="Calibri"/>
        </w:rPr>
        <w:t xml:space="preserve">an </w:t>
      </w:r>
      <w:r w:rsidRPr="00755405">
        <w:rPr>
          <w:rFonts w:ascii="Calibri" w:hAnsi="Calibri"/>
        </w:rPr>
        <w:t xml:space="preserve">annual basis. </w:t>
      </w:r>
    </w:p>
    <w:p w:rsidR="00BE27F9" w:rsidRPr="00755405" w:rsidRDefault="00BE27F9" w:rsidP="0074024C">
      <w:pPr>
        <w:jc w:val="both"/>
        <w:rPr>
          <w:rFonts w:ascii="Calibri" w:hAnsi="Calibri"/>
        </w:rPr>
      </w:pPr>
    </w:p>
    <w:p w:rsidR="00BE27F9" w:rsidRPr="00755405" w:rsidRDefault="00BE27F9" w:rsidP="0074024C">
      <w:pPr>
        <w:jc w:val="both"/>
        <w:rPr>
          <w:rFonts w:ascii="Calibri" w:hAnsi="Calibri"/>
        </w:rPr>
      </w:pPr>
      <w:r w:rsidRPr="00755405">
        <w:rPr>
          <w:rFonts w:ascii="Calibri" w:hAnsi="Calibri"/>
        </w:rPr>
        <w:t xml:space="preserve">Strengthening HCs capacity to generate additional funding for the HIs in DAG clusters has to be the thrust of the RBA programme in future. Having a regular source of funding from DDCs and VDCs will enable the HCs to plan a relief package to DAG members so that the members can access quality health services. </w:t>
      </w:r>
    </w:p>
    <w:p w:rsidR="00C95ECE" w:rsidRPr="00755405" w:rsidRDefault="00C95ECE" w:rsidP="0074024C">
      <w:pPr>
        <w:jc w:val="both"/>
        <w:rPr>
          <w:rFonts w:ascii="Calibri" w:hAnsi="Calibri"/>
        </w:rPr>
      </w:pPr>
    </w:p>
    <w:p w:rsidR="00BE27F9" w:rsidRPr="00755405" w:rsidRDefault="00471FB3" w:rsidP="00180E33">
      <w:pPr>
        <w:pStyle w:val="Heading3"/>
      </w:pPr>
      <w:bookmarkStart w:id="49" w:name="_Toc189541192"/>
      <w:r w:rsidRPr="00755405">
        <w:t>2.2</w:t>
      </w:r>
      <w:r w:rsidR="00180E33" w:rsidRPr="00755405">
        <w:t>.4</w:t>
      </w:r>
      <w:r w:rsidR="00180E33" w:rsidRPr="00755405">
        <w:tab/>
      </w:r>
      <w:r w:rsidR="00BE27F9" w:rsidRPr="00755405">
        <w:t>Availability of Essential Drugs at Heath Institutions</w:t>
      </w:r>
      <w:bookmarkEnd w:id="49"/>
    </w:p>
    <w:p w:rsidR="00BE27F9" w:rsidRPr="00755405" w:rsidRDefault="00BE27F9" w:rsidP="004B2CAE">
      <w:pPr>
        <w:tabs>
          <w:tab w:val="left" w:pos="1080"/>
        </w:tabs>
        <w:spacing w:before="120"/>
        <w:jc w:val="both"/>
        <w:rPr>
          <w:rFonts w:ascii="Calibri" w:hAnsi="Calibri"/>
        </w:rPr>
      </w:pPr>
      <w:r w:rsidRPr="00755405">
        <w:rPr>
          <w:rFonts w:ascii="Calibri" w:hAnsi="Calibri"/>
        </w:rPr>
        <w:t xml:space="preserve">For the service providers or duty-bearers to function at their best, the availability of essential drugs in their health institutions is </w:t>
      </w:r>
      <w:r w:rsidR="007C3051" w:rsidRPr="00755405">
        <w:rPr>
          <w:rFonts w:ascii="Calibri" w:hAnsi="Calibri"/>
        </w:rPr>
        <w:t xml:space="preserve">a </w:t>
      </w:r>
      <w:r w:rsidRPr="00755405">
        <w:rPr>
          <w:rFonts w:ascii="Calibri" w:hAnsi="Calibri"/>
        </w:rPr>
        <w:t xml:space="preserve">pre-requisite. Therefore, this has been taken as one of the indicators for measuring project outcomes </w:t>
      </w:r>
      <w:r w:rsidRPr="00755405">
        <w:rPr>
          <w:rFonts w:ascii="Calibri" w:hAnsi="Calibri"/>
          <w:b/>
        </w:rPr>
        <w:t>“</w:t>
      </w:r>
      <w:r w:rsidRPr="00755405">
        <w:rPr>
          <w:rFonts w:ascii="Calibri" w:hAnsi="Calibri"/>
          <w:b/>
          <w:sz w:val="20"/>
          <w:szCs w:val="20"/>
        </w:rPr>
        <w:t>by the end of 2007, 55 Health Institutions of the project area will have a system of adequate and timely supply of essential drugs and medical supplies resulting in dispensing of more than 90% prescribed items from the health institutions”</w:t>
      </w:r>
      <w:r w:rsidRPr="00755405">
        <w:rPr>
          <w:rFonts w:ascii="Calibri" w:hAnsi="Calibri"/>
          <w:sz w:val="20"/>
          <w:szCs w:val="20"/>
        </w:rPr>
        <w:t>.</w:t>
      </w:r>
      <w:r w:rsidRPr="00755405">
        <w:rPr>
          <w:rFonts w:ascii="Calibri" w:hAnsi="Calibri"/>
        </w:rPr>
        <w:t xml:space="preserve"> Accordingly, the project has been regularly collecting the relevant information from project sites. In the </w:t>
      </w:r>
      <w:r w:rsidR="007C3051" w:rsidRPr="00755405">
        <w:rPr>
          <w:rFonts w:ascii="Calibri" w:hAnsi="Calibri"/>
        </w:rPr>
        <w:t>T</w:t>
      </w:r>
      <w:r w:rsidRPr="00755405">
        <w:rPr>
          <w:rFonts w:ascii="Calibri" w:hAnsi="Calibri"/>
        </w:rPr>
        <w:t>able</w:t>
      </w:r>
      <w:r w:rsidR="007C3051" w:rsidRPr="00755405">
        <w:rPr>
          <w:rFonts w:ascii="Calibri" w:hAnsi="Calibri"/>
        </w:rPr>
        <w:t xml:space="preserve"> </w:t>
      </w:r>
      <w:r w:rsidR="004B2CAE" w:rsidRPr="00755405">
        <w:rPr>
          <w:rFonts w:ascii="Calibri" w:hAnsi="Calibri"/>
        </w:rPr>
        <w:t>7</w:t>
      </w:r>
      <w:r w:rsidR="007C3051" w:rsidRPr="00755405">
        <w:rPr>
          <w:rFonts w:ascii="Calibri" w:hAnsi="Calibri"/>
        </w:rPr>
        <w:t>,</w:t>
      </w:r>
      <w:r w:rsidRPr="00755405">
        <w:rPr>
          <w:rFonts w:ascii="Calibri" w:hAnsi="Calibri"/>
        </w:rPr>
        <w:t xml:space="preserve"> we present the findings on the availability of essential drugs across clusters. </w:t>
      </w:r>
    </w:p>
    <w:p w:rsidR="00BE27F9" w:rsidRPr="00755405" w:rsidRDefault="00BE27F9" w:rsidP="0074024C">
      <w:pPr>
        <w:tabs>
          <w:tab w:val="left" w:pos="1080"/>
        </w:tabs>
        <w:jc w:val="both"/>
        <w:rPr>
          <w:rFonts w:ascii="Calibri" w:hAnsi="Calibri"/>
          <w:sz w:val="20"/>
          <w:szCs w:val="20"/>
        </w:rPr>
      </w:pPr>
    </w:p>
    <w:p w:rsidR="000F3CAE" w:rsidRPr="00755405" w:rsidRDefault="000F3CAE" w:rsidP="000F3CAE">
      <w:pPr>
        <w:jc w:val="both"/>
        <w:rPr>
          <w:rFonts w:ascii="Calibri" w:hAnsi="Calibri"/>
        </w:rPr>
      </w:pPr>
      <w:r w:rsidRPr="00755405">
        <w:rPr>
          <w:rFonts w:ascii="Calibri" w:hAnsi="Calibri"/>
        </w:rPr>
        <w:t xml:space="preserve">The baseline figure of 2003 indicates that 67% of the Health Institutions (HIs) in the project areas had essential drugs available to them for dispensing. The figure has gone up to 89% in the year 2006 and the HIs have been able to maintain the gains made so far. By the end of 2007, the project target of 90% is likely to be achieved in the project area. However, with the recent government policy change, of supplying all health services free including drugs at </w:t>
      </w:r>
      <w:r w:rsidRPr="00755405">
        <w:rPr>
          <w:rFonts w:ascii="Calibri" w:hAnsi="Calibri"/>
        </w:rPr>
        <w:lastRenderedPageBreak/>
        <w:t xml:space="preserve">Health Post and Sub-Health Post levels, might have some unforeseen consequences on the result, which we need to closely monitor over time. </w:t>
      </w:r>
    </w:p>
    <w:p w:rsidR="000F3CAE" w:rsidRPr="00755405" w:rsidRDefault="000F3CAE" w:rsidP="0074024C">
      <w:pPr>
        <w:tabs>
          <w:tab w:val="left" w:pos="1080"/>
        </w:tabs>
        <w:jc w:val="both"/>
        <w:rPr>
          <w:rFonts w:ascii="Calibri" w:hAnsi="Calibri"/>
          <w:sz w:val="20"/>
          <w:szCs w:val="20"/>
        </w:rPr>
      </w:pPr>
    </w:p>
    <w:p w:rsidR="00BE27F9" w:rsidRDefault="00BE27F9" w:rsidP="001A04ED">
      <w:pPr>
        <w:pStyle w:val="Heading5"/>
        <w:jc w:val="left"/>
      </w:pPr>
      <w:r w:rsidRPr="00755405">
        <w:t>Table</w:t>
      </w:r>
      <w:r w:rsidR="007C3051" w:rsidRPr="00755405">
        <w:t xml:space="preserve"> </w:t>
      </w:r>
      <w:r w:rsidR="004B2CAE" w:rsidRPr="00755405">
        <w:t>7</w:t>
      </w:r>
      <w:r w:rsidR="007C3051" w:rsidRPr="00755405">
        <w:tab/>
      </w:r>
      <w:r w:rsidRPr="00755405">
        <w:t>Availability of essential drugs across clusters in 2006-07</w:t>
      </w:r>
    </w:p>
    <w:p w:rsidR="008B0912" w:rsidRPr="008B0912" w:rsidRDefault="008B0912" w:rsidP="008B091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3783"/>
        <w:gridCol w:w="1620"/>
        <w:gridCol w:w="1440"/>
        <w:gridCol w:w="1620"/>
      </w:tblGrid>
      <w:tr w:rsidR="001A04ED" w:rsidRPr="00755405">
        <w:tc>
          <w:tcPr>
            <w:tcW w:w="537" w:type="dxa"/>
          </w:tcPr>
          <w:p w:rsidR="001A04ED" w:rsidRPr="00755405" w:rsidRDefault="001A04ED" w:rsidP="0074024C">
            <w:pPr>
              <w:jc w:val="center"/>
              <w:rPr>
                <w:rFonts w:ascii="Calibri" w:hAnsi="Calibri"/>
                <w:b/>
                <w:sz w:val="20"/>
                <w:szCs w:val="20"/>
              </w:rPr>
            </w:pPr>
            <w:r w:rsidRPr="00755405">
              <w:rPr>
                <w:rFonts w:ascii="Calibri" w:hAnsi="Calibri"/>
                <w:b/>
                <w:sz w:val="20"/>
                <w:szCs w:val="20"/>
              </w:rPr>
              <w:t>SN</w:t>
            </w:r>
          </w:p>
        </w:tc>
        <w:tc>
          <w:tcPr>
            <w:tcW w:w="3783" w:type="dxa"/>
          </w:tcPr>
          <w:p w:rsidR="001A04ED" w:rsidRPr="00755405" w:rsidRDefault="001A04ED" w:rsidP="0074024C">
            <w:pPr>
              <w:jc w:val="center"/>
              <w:rPr>
                <w:rFonts w:ascii="Calibri" w:hAnsi="Calibri"/>
                <w:b/>
                <w:sz w:val="20"/>
                <w:szCs w:val="20"/>
              </w:rPr>
            </w:pPr>
            <w:r w:rsidRPr="00755405">
              <w:rPr>
                <w:rFonts w:ascii="Calibri" w:hAnsi="Calibri"/>
                <w:b/>
                <w:sz w:val="20"/>
                <w:szCs w:val="20"/>
              </w:rPr>
              <w:t>Essential Drugs</w:t>
            </w:r>
          </w:p>
        </w:tc>
        <w:tc>
          <w:tcPr>
            <w:tcW w:w="1620" w:type="dxa"/>
          </w:tcPr>
          <w:p w:rsidR="001A04ED" w:rsidRPr="00755405" w:rsidRDefault="001A04ED" w:rsidP="0074024C">
            <w:pPr>
              <w:jc w:val="center"/>
              <w:rPr>
                <w:rFonts w:ascii="Calibri" w:hAnsi="Calibri"/>
                <w:b/>
                <w:sz w:val="20"/>
                <w:szCs w:val="20"/>
              </w:rPr>
            </w:pPr>
            <w:r w:rsidRPr="00755405">
              <w:rPr>
                <w:rFonts w:ascii="Calibri" w:hAnsi="Calibri"/>
                <w:b/>
                <w:sz w:val="20"/>
                <w:szCs w:val="20"/>
              </w:rPr>
              <w:t>2006</w:t>
            </w:r>
          </w:p>
        </w:tc>
        <w:tc>
          <w:tcPr>
            <w:tcW w:w="1440" w:type="dxa"/>
          </w:tcPr>
          <w:p w:rsidR="001A04ED" w:rsidRPr="00755405" w:rsidRDefault="001A04ED" w:rsidP="0074024C">
            <w:pPr>
              <w:jc w:val="center"/>
              <w:rPr>
                <w:rFonts w:ascii="Calibri" w:hAnsi="Calibri"/>
                <w:b/>
                <w:sz w:val="20"/>
                <w:szCs w:val="20"/>
              </w:rPr>
            </w:pPr>
            <w:r w:rsidRPr="00755405">
              <w:rPr>
                <w:rFonts w:ascii="Calibri" w:hAnsi="Calibri"/>
                <w:b/>
                <w:sz w:val="20"/>
                <w:szCs w:val="20"/>
              </w:rPr>
              <w:t>2007</w:t>
            </w:r>
          </w:p>
        </w:tc>
        <w:tc>
          <w:tcPr>
            <w:tcW w:w="1620" w:type="dxa"/>
          </w:tcPr>
          <w:p w:rsidR="001A04ED" w:rsidRPr="00755405" w:rsidRDefault="001A04ED" w:rsidP="0074024C">
            <w:pPr>
              <w:jc w:val="center"/>
              <w:rPr>
                <w:rFonts w:ascii="Calibri" w:hAnsi="Calibri"/>
                <w:b/>
                <w:sz w:val="20"/>
                <w:szCs w:val="20"/>
              </w:rPr>
            </w:pPr>
            <w:r w:rsidRPr="00755405">
              <w:rPr>
                <w:rFonts w:ascii="Calibri" w:hAnsi="Calibri"/>
                <w:b/>
                <w:sz w:val="20"/>
                <w:szCs w:val="20"/>
              </w:rPr>
              <w:t>% Change</w:t>
            </w:r>
          </w:p>
        </w:tc>
      </w:tr>
      <w:tr w:rsidR="001A04ED" w:rsidRPr="00755405">
        <w:tc>
          <w:tcPr>
            <w:tcW w:w="537" w:type="dxa"/>
          </w:tcPr>
          <w:p w:rsidR="001A04ED" w:rsidRPr="00755405" w:rsidRDefault="001A04ED" w:rsidP="0074024C">
            <w:pPr>
              <w:jc w:val="center"/>
              <w:rPr>
                <w:rFonts w:ascii="Calibri" w:hAnsi="Calibri"/>
                <w:sz w:val="20"/>
                <w:szCs w:val="20"/>
              </w:rPr>
            </w:pPr>
            <w:r w:rsidRPr="00755405">
              <w:rPr>
                <w:rFonts w:ascii="Calibri" w:hAnsi="Calibri"/>
                <w:sz w:val="20"/>
                <w:szCs w:val="20"/>
              </w:rPr>
              <w:t>1</w:t>
            </w:r>
          </w:p>
        </w:tc>
        <w:tc>
          <w:tcPr>
            <w:tcW w:w="3783" w:type="dxa"/>
          </w:tcPr>
          <w:p w:rsidR="001A04ED" w:rsidRPr="00755405" w:rsidRDefault="001A04ED" w:rsidP="0074024C">
            <w:pPr>
              <w:jc w:val="both"/>
              <w:rPr>
                <w:rFonts w:ascii="Calibri" w:hAnsi="Calibri"/>
                <w:sz w:val="20"/>
                <w:szCs w:val="20"/>
              </w:rPr>
            </w:pPr>
            <w:r w:rsidRPr="00755405">
              <w:rPr>
                <w:rFonts w:ascii="Calibri" w:hAnsi="Calibri"/>
                <w:sz w:val="20"/>
                <w:szCs w:val="20"/>
              </w:rPr>
              <w:t>Amoxicillin</w:t>
            </w:r>
          </w:p>
        </w:tc>
        <w:tc>
          <w:tcPr>
            <w:tcW w:w="1620" w:type="dxa"/>
          </w:tcPr>
          <w:p w:rsidR="001A04ED" w:rsidRPr="00755405" w:rsidRDefault="001A04ED" w:rsidP="0074024C">
            <w:pPr>
              <w:jc w:val="center"/>
              <w:rPr>
                <w:rFonts w:ascii="Calibri" w:hAnsi="Calibri"/>
                <w:sz w:val="20"/>
                <w:szCs w:val="20"/>
              </w:rPr>
            </w:pPr>
            <w:r w:rsidRPr="00755405">
              <w:rPr>
                <w:rFonts w:ascii="Calibri" w:hAnsi="Calibri"/>
                <w:sz w:val="20"/>
                <w:szCs w:val="20"/>
              </w:rPr>
              <w:t>50</w:t>
            </w:r>
          </w:p>
        </w:tc>
        <w:tc>
          <w:tcPr>
            <w:tcW w:w="1440" w:type="dxa"/>
          </w:tcPr>
          <w:p w:rsidR="001A04ED" w:rsidRPr="00755405" w:rsidRDefault="001A04ED" w:rsidP="0074024C">
            <w:pPr>
              <w:jc w:val="center"/>
              <w:rPr>
                <w:rFonts w:ascii="Calibri" w:hAnsi="Calibri"/>
                <w:sz w:val="20"/>
                <w:szCs w:val="20"/>
              </w:rPr>
            </w:pPr>
            <w:r w:rsidRPr="00755405">
              <w:rPr>
                <w:rFonts w:ascii="Calibri" w:hAnsi="Calibri"/>
                <w:sz w:val="20"/>
                <w:szCs w:val="20"/>
              </w:rPr>
              <w:t>45</w:t>
            </w:r>
          </w:p>
        </w:tc>
        <w:tc>
          <w:tcPr>
            <w:tcW w:w="1620" w:type="dxa"/>
          </w:tcPr>
          <w:p w:rsidR="001A04ED" w:rsidRPr="00755405" w:rsidRDefault="001A04ED" w:rsidP="0074024C">
            <w:pPr>
              <w:jc w:val="center"/>
              <w:rPr>
                <w:rFonts w:ascii="Calibri" w:hAnsi="Calibri"/>
                <w:sz w:val="20"/>
                <w:szCs w:val="20"/>
              </w:rPr>
            </w:pPr>
            <w:r w:rsidRPr="00755405">
              <w:rPr>
                <w:rFonts w:ascii="Calibri" w:hAnsi="Calibri"/>
                <w:sz w:val="20"/>
                <w:szCs w:val="20"/>
              </w:rPr>
              <w:t>-10</w:t>
            </w:r>
          </w:p>
        </w:tc>
      </w:tr>
      <w:tr w:rsidR="001A04ED" w:rsidRPr="00755405">
        <w:tc>
          <w:tcPr>
            <w:tcW w:w="537" w:type="dxa"/>
          </w:tcPr>
          <w:p w:rsidR="001A04ED" w:rsidRPr="00755405" w:rsidRDefault="001A04ED" w:rsidP="0074024C">
            <w:pPr>
              <w:jc w:val="center"/>
              <w:rPr>
                <w:rFonts w:ascii="Calibri" w:hAnsi="Calibri"/>
                <w:sz w:val="20"/>
                <w:szCs w:val="20"/>
              </w:rPr>
            </w:pPr>
            <w:r w:rsidRPr="00755405">
              <w:rPr>
                <w:rFonts w:ascii="Calibri" w:hAnsi="Calibri"/>
                <w:sz w:val="20"/>
                <w:szCs w:val="20"/>
              </w:rPr>
              <w:t>2</w:t>
            </w:r>
          </w:p>
        </w:tc>
        <w:tc>
          <w:tcPr>
            <w:tcW w:w="3783" w:type="dxa"/>
          </w:tcPr>
          <w:p w:rsidR="001A04ED" w:rsidRPr="00755405" w:rsidRDefault="001A04ED" w:rsidP="0074024C">
            <w:pPr>
              <w:jc w:val="both"/>
              <w:rPr>
                <w:rFonts w:ascii="Calibri" w:hAnsi="Calibri"/>
                <w:sz w:val="20"/>
                <w:szCs w:val="20"/>
              </w:rPr>
            </w:pPr>
            <w:r w:rsidRPr="00755405">
              <w:rPr>
                <w:rFonts w:ascii="Calibri" w:hAnsi="Calibri"/>
                <w:sz w:val="20"/>
                <w:szCs w:val="20"/>
              </w:rPr>
              <w:t>Benzylbenzoate</w:t>
            </w:r>
          </w:p>
        </w:tc>
        <w:tc>
          <w:tcPr>
            <w:tcW w:w="1620" w:type="dxa"/>
          </w:tcPr>
          <w:p w:rsidR="001A04ED" w:rsidRPr="00755405" w:rsidRDefault="001A04ED" w:rsidP="0074024C">
            <w:pPr>
              <w:jc w:val="center"/>
              <w:rPr>
                <w:rFonts w:ascii="Calibri" w:hAnsi="Calibri"/>
                <w:sz w:val="20"/>
                <w:szCs w:val="20"/>
              </w:rPr>
            </w:pPr>
            <w:r w:rsidRPr="00755405">
              <w:rPr>
                <w:rFonts w:ascii="Calibri" w:hAnsi="Calibri"/>
                <w:sz w:val="20"/>
                <w:szCs w:val="20"/>
              </w:rPr>
              <w:t>48</w:t>
            </w:r>
          </w:p>
        </w:tc>
        <w:tc>
          <w:tcPr>
            <w:tcW w:w="1440" w:type="dxa"/>
          </w:tcPr>
          <w:p w:rsidR="001A04ED" w:rsidRPr="00755405" w:rsidRDefault="001A04ED" w:rsidP="0074024C">
            <w:pPr>
              <w:jc w:val="center"/>
              <w:rPr>
                <w:rFonts w:ascii="Calibri" w:hAnsi="Calibri"/>
                <w:sz w:val="20"/>
                <w:szCs w:val="20"/>
              </w:rPr>
            </w:pPr>
            <w:r w:rsidRPr="00755405">
              <w:rPr>
                <w:rFonts w:ascii="Calibri" w:hAnsi="Calibri"/>
                <w:sz w:val="20"/>
                <w:szCs w:val="20"/>
              </w:rPr>
              <w:t>51</w:t>
            </w:r>
          </w:p>
        </w:tc>
        <w:tc>
          <w:tcPr>
            <w:tcW w:w="1620" w:type="dxa"/>
          </w:tcPr>
          <w:p w:rsidR="001A04ED" w:rsidRPr="00755405" w:rsidRDefault="001A04ED" w:rsidP="0074024C">
            <w:pPr>
              <w:jc w:val="center"/>
              <w:rPr>
                <w:rFonts w:ascii="Calibri" w:hAnsi="Calibri"/>
                <w:sz w:val="20"/>
                <w:szCs w:val="20"/>
              </w:rPr>
            </w:pPr>
            <w:r w:rsidRPr="00755405">
              <w:rPr>
                <w:rFonts w:ascii="Calibri" w:hAnsi="Calibri"/>
                <w:sz w:val="20"/>
                <w:szCs w:val="20"/>
              </w:rPr>
              <w:t>6</w:t>
            </w:r>
          </w:p>
        </w:tc>
      </w:tr>
      <w:tr w:rsidR="001A04ED" w:rsidRPr="00755405">
        <w:tc>
          <w:tcPr>
            <w:tcW w:w="537" w:type="dxa"/>
          </w:tcPr>
          <w:p w:rsidR="001A04ED" w:rsidRPr="00755405" w:rsidRDefault="001A04ED" w:rsidP="0074024C">
            <w:pPr>
              <w:jc w:val="center"/>
              <w:rPr>
                <w:rFonts w:ascii="Calibri" w:hAnsi="Calibri"/>
                <w:sz w:val="20"/>
                <w:szCs w:val="20"/>
              </w:rPr>
            </w:pPr>
            <w:r w:rsidRPr="00755405">
              <w:rPr>
                <w:rFonts w:ascii="Calibri" w:hAnsi="Calibri"/>
                <w:sz w:val="20"/>
                <w:szCs w:val="20"/>
              </w:rPr>
              <w:t>3</w:t>
            </w:r>
          </w:p>
        </w:tc>
        <w:tc>
          <w:tcPr>
            <w:tcW w:w="3783" w:type="dxa"/>
          </w:tcPr>
          <w:p w:rsidR="001A04ED" w:rsidRPr="00755405" w:rsidRDefault="001A04ED" w:rsidP="0074024C">
            <w:pPr>
              <w:jc w:val="both"/>
              <w:rPr>
                <w:rFonts w:ascii="Calibri" w:hAnsi="Calibri"/>
                <w:sz w:val="20"/>
                <w:szCs w:val="20"/>
              </w:rPr>
            </w:pPr>
            <w:r w:rsidRPr="00755405">
              <w:rPr>
                <w:rFonts w:ascii="Calibri" w:hAnsi="Calibri"/>
                <w:sz w:val="20"/>
                <w:szCs w:val="20"/>
              </w:rPr>
              <w:t>Cotrimoxazole</w:t>
            </w:r>
          </w:p>
        </w:tc>
        <w:tc>
          <w:tcPr>
            <w:tcW w:w="1620" w:type="dxa"/>
          </w:tcPr>
          <w:p w:rsidR="001A04ED" w:rsidRPr="00755405" w:rsidRDefault="001A04ED" w:rsidP="0074024C">
            <w:pPr>
              <w:jc w:val="center"/>
              <w:rPr>
                <w:rFonts w:ascii="Calibri" w:hAnsi="Calibri"/>
                <w:sz w:val="20"/>
                <w:szCs w:val="20"/>
              </w:rPr>
            </w:pPr>
            <w:r w:rsidRPr="00755405">
              <w:rPr>
                <w:rFonts w:ascii="Calibri" w:hAnsi="Calibri"/>
                <w:sz w:val="20"/>
                <w:szCs w:val="20"/>
              </w:rPr>
              <w:t>55</w:t>
            </w:r>
          </w:p>
        </w:tc>
        <w:tc>
          <w:tcPr>
            <w:tcW w:w="1440" w:type="dxa"/>
          </w:tcPr>
          <w:p w:rsidR="001A04ED" w:rsidRPr="00755405" w:rsidRDefault="001A04ED" w:rsidP="0074024C">
            <w:pPr>
              <w:jc w:val="center"/>
              <w:rPr>
                <w:rFonts w:ascii="Calibri" w:hAnsi="Calibri"/>
                <w:sz w:val="20"/>
                <w:szCs w:val="20"/>
              </w:rPr>
            </w:pPr>
            <w:r w:rsidRPr="00755405">
              <w:rPr>
                <w:rFonts w:ascii="Calibri" w:hAnsi="Calibri"/>
                <w:sz w:val="20"/>
                <w:szCs w:val="20"/>
              </w:rPr>
              <w:t>55</w:t>
            </w:r>
          </w:p>
        </w:tc>
        <w:tc>
          <w:tcPr>
            <w:tcW w:w="1620" w:type="dxa"/>
          </w:tcPr>
          <w:p w:rsidR="001A04ED" w:rsidRPr="00755405" w:rsidRDefault="001A04ED" w:rsidP="0074024C">
            <w:pPr>
              <w:jc w:val="center"/>
              <w:rPr>
                <w:rFonts w:ascii="Calibri" w:hAnsi="Calibri"/>
                <w:sz w:val="20"/>
                <w:szCs w:val="20"/>
              </w:rPr>
            </w:pPr>
            <w:r w:rsidRPr="00755405">
              <w:rPr>
                <w:rFonts w:ascii="Calibri" w:hAnsi="Calibri"/>
                <w:sz w:val="20"/>
                <w:szCs w:val="20"/>
              </w:rPr>
              <w:t>0</w:t>
            </w:r>
          </w:p>
        </w:tc>
      </w:tr>
      <w:tr w:rsidR="001A04ED" w:rsidRPr="00755405">
        <w:tc>
          <w:tcPr>
            <w:tcW w:w="537" w:type="dxa"/>
          </w:tcPr>
          <w:p w:rsidR="001A04ED" w:rsidRPr="00755405" w:rsidRDefault="001A04ED" w:rsidP="0074024C">
            <w:pPr>
              <w:jc w:val="center"/>
              <w:rPr>
                <w:rFonts w:ascii="Calibri" w:hAnsi="Calibri"/>
                <w:sz w:val="20"/>
                <w:szCs w:val="20"/>
              </w:rPr>
            </w:pPr>
            <w:r w:rsidRPr="00755405">
              <w:rPr>
                <w:rFonts w:ascii="Calibri" w:hAnsi="Calibri"/>
                <w:sz w:val="20"/>
                <w:szCs w:val="20"/>
              </w:rPr>
              <w:t>4</w:t>
            </w:r>
          </w:p>
        </w:tc>
        <w:tc>
          <w:tcPr>
            <w:tcW w:w="3783" w:type="dxa"/>
          </w:tcPr>
          <w:p w:rsidR="001A04ED" w:rsidRPr="00755405" w:rsidRDefault="001A04ED" w:rsidP="0074024C">
            <w:pPr>
              <w:jc w:val="both"/>
              <w:rPr>
                <w:rFonts w:ascii="Calibri" w:hAnsi="Calibri"/>
                <w:sz w:val="20"/>
                <w:szCs w:val="20"/>
              </w:rPr>
            </w:pPr>
            <w:r w:rsidRPr="00755405">
              <w:rPr>
                <w:rFonts w:ascii="Calibri" w:hAnsi="Calibri"/>
                <w:sz w:val="20"/>
                <w:szCs w:val="20"/>
              </w:rPr>
              <w:t>Eye/Ear Drops</w:t>
            </w:r>
          </w:p>
        </w:tc>
        <w:tc>
          <w:tcPr>
            <w:tcW w:w="1620" w:type="dxa"/>
          </w:tcPr>
          <w:p w:rsidR="001A04ED" w:rsidRPr="00755405" w:rsidRDefault="001A04ED" w:rsidP="0074024C">
            <w:pPr>
              <w:jc w:val="center"/>
              <w:rPr>
                <w:rFonts w:ascii="Calibri" w:hAnsi="Calibri"/>
                <w:sz w:val="20"/>
                <w:szCs w:val="20"/>
              </w:rPr>
            </w:pPr>
            <w:r w:rsidRPr="00755405">
              <w:rPr>
                <w:rFonts w:ascii="Calibri" w:hAnsi="Calibri"/>
                <w:sz w:val="20"/>
                <w:szCs w:val="20"/>
              </w:rPr>
              <w:t>50</w:t>
            </w:r>
          </w:p>
        </w:tc>
        <w:tc>
          <w:tcPr>
            <w:tcW w:w="1440" w:type="dxa"/>
          </w:tcPr>
          <w:p w:rsidR="001A04ED" w:rsidRPr="00755405" w:rsidRDefault="001A04ED" w:rsidP="0074024C">
            <w:pPr>
              <w:jc w:val="center"/>
              <w:rPr>
                <w:rFonts w:ascii="Calibri" w:hAnsi="Calibri"/>
                <w:sz w:val="20"/>
                <w:szCs w:val="20"/>
              </w:rPr>
            </w:pPr>
            <w:r w:rsidRPr="00755405">
              <w:rPr>
                <w:rFonts w:ascii="Calibri" w:hAnsi="Calibri"/>
                <w:sz w:val="20"/>
                <w:szCs w:val="20"/>
              </w:rPr>
              <w:t>53</w:t>
            </w:r>
          </w:p>
        </w:tc>
        <w:tc>
          <w:tcPr>
            <w:tcW w:w="1620" w:type="dxa"/>
          </w:tcPr>
          <w:p w:rsidR="001A04ED" w:rsidRPr="00755405" w:rsidRDefault="001A04ED" w:rsidP="0074024C">
            <w:pPr>
              <w:jc w:val="center"/>
              <w:rPr>
                <w:rFonts w:ascii="Calibri" w:hAnsi="Calibri"/>
                <w:sz w:val="20"/>
                <w:szCs w:val="20"/>
              </w:rPr>
            </w:pPr>
            <w:r w:rsidRPr="00755405">
              <w:rPr>
                <w:rFonts w:ascii="Calibri" w:hAnsi="Calibri"/>
                <w:sz w:val="20"/>
                <w:szCs w:val="20"/>
              </w:rPr>
              <w:t>6</w:t>
            </w:r>
          </w:p>
        </w:tc>
      </w:tr>
      <w:tr w:rsidR="001A04ED" w:rsidRPr="00755405">
        <w:tc>
          <w:tcPr>
            <w:tcW w:w="537" w:type="dxa"/>
          </w:tcPr>
          <w:p w:rsidR="001A04ED" w:rsidRPr="00755405" w:rsidRDefault="001A04ED" w:rsidP="0074024C">
            <w:pPr>
              <w:jc w:val="center"/>
              <w:rPr>
                <w:rFonts w:ascii="Calibri" w:hAnsi="Calibri"/>
                <w:sz w:val="20"/>
                <w:szCs w:val="20"/>
              </w:rPr>
            </w:pPr>
            <w:r w:rsidRPr="00755405">
              <w:rPr>
                <w:rFonts w:ascii="Calibri" w:hAnsi="Calibri"/>
                <w:sz w:val="20"/>
                <w:szCs w:val="20"/>
              </w:rPr>
              <w:t>5</w:t>
            </w:r>
          </w:p>
        </w:tc>
        <w:tc>
          <w:tcPr>
            <w:tcW w:w="3783" w:type="dxa"/>
          </w:tcPr>
          <w:p w:rsidR="001A04ED" w:rsidRPr="00755405" w:rsidRDefault="001A04ED" w:rsidP="0074024C">
            <w:pPr>
              <w:jc w:val="both"/>
              <w:rPr>
                <w:rFonts w:ascii="Calibri" w:hAnsi="Calibri"/>
                <w:sz w:val="20"/>
                <w:szCs w:val="20"/>
              </w:rPr>
            </w:pPr>
            <w:r w:rsidRPr="00755405">
              <w:rPr>
                <w:rFonts w:ascii="Calibri" w:hAnsi="Calibri"/>
                <w:sz w:val="20"/>
                <w:szCs w:val="20"/>
              </w:rPr>
              <w:t>Iron/Folic Acid</w:t>
            </w:r>
          </w:p>
        </w:tc>
        <w:tc>
          <w:tcPr>
            <w:tcW w:w="1620" w:type="dxa"/>
          </w:tcPr>
          <w:p w:rsidR="001A04ED" w:rsidRPr="00755405" w:rsidRDefault="001A04ED" w:rsidP="0074024C">
            <w:pPr>
              <w:jc w:val="center"/>
              <w:rPr>
                <w:rFonts w:ascii="Calibri" w:hAnsi="Calibri"/>
                <w:sz w:val="20"/>
                <w:szCs w:val="20"/>
              </w:rPr>
            </w:pPr>
            <w:r w:rsidRPr="00755405">
              <w:rPr>
                <w:rFonts w:ascii="Calibri" w:hAnsi="Calibri"/>
                <w:sz w:val="20"/>
                <w:szCs w:val="20"/>
              </w:rPr>
              <w:t>51</w:t>
            </w:r>
          </w:p>
        </w:tc>
        <w:tc>
          <w:tcPr>
            <w:tcW w:w="1440" w:type="dxa"/>
          </w:tcPr>
          <w:p w:rsidR="001A04ED" w:rsidRPr="00755405" w:rsidRDefault="001A04ED" w:rsidP="0074024C">
            <w:pPr>
              <w:jc w:val="center"/>
              <w:rPr>
                <w:rFonts w:ascii="Calibri" w:hAnsi="Calibri"/>
                <w:sz w:val="20"/>
                <w:szCs w:val="20"/>
              </w:rPr>
            </w:pPr>
            <w:r w:rsidRPr="00755405">
              <w:rPr>
                <w:rFonts w:ascii="Calibri" w:hAnsi="Calibri"/>
                <w:sz w:val="20"/>
                <w:szCs w:val="20"/>
              </w:rPr>
              <w:t>52</w:t>
            </w:r>
          </w:p>
        </w:tc>
        <w:tc>
          <w:tcPr>
            <w:tcW w:w="1620" w:type="dxa"/>
          </w:tcPr>
          <w:p w:rsidR="001A04ED" w:rsidRPr="00755405" w:rsidRDefault="001A04ED" w:rsidP="0074024C">
            <w:pPr>
              <w:jc w:val="center"/>
              <w:rPr>
                <w:rFonts w:ascii="Calibri" w:hAnsi="Calibri"/>
                <w:sz w:val="20"/>
                <w:szCs w:val="20"/>
              </w:rPr>
            </w:pPr>
            <w:r w:rsidRPr="00755405">
              <w:rPr>
                <w:rFonts w:ascii="Calibri" w:hAnsi="Calibri"/>
                <w:sz w:val="20"/>
                <w:szCs w:val="20"/>
              </w:rPr>
              <w:t>2</w:t>
            </w:r>
          </w:p>
        </w:tc>
      </w:tr>
      <w:tr w:rsidR="001A04ED" w:rsidRPr="00755405">
        <w:tc>
          <w:tcPr>
            <w:tcW w:w="537" w:type="dxa"/>
          </w:tcPr>
          <w:p w:rsidR="001A04ED" w:rsidRPr="00755405" w:rsidRDefault="001A04ED" w:rsidP="0074024C">
            <w:pPr>
              <w:jc w:val="center"/>
              <w:rPr>
                <w:rFonts w:ascii="Calibri" w:hAnsi="Calibri"/>
                <w:sz w:val="20"/>
                <w:szCs w:val="20"/>
              </w:rPr>
            </w:pPr>
            <w:r w:rsidRPr="00755405">
              <w:rPr>
                <w:rFonts w:ascii="Calibri" w:hAnsi="Calibri"/>
                <w:sz w:val="20"/>
                <w:szCs w:val="20"/>
              </w:rPr>
              <w:t>6</w:t>
            </w:r>
          </w:p>
        </w:tc>
        <w:tc>
          <w:tcPr>
            <w:tcW w:w="3783" w:type="dxa"/>
          </w:tcPr>
          <w:p w:rsidR="001A04ED" w:rsidRPr="00755405" w:rsidRDefault="001A04ED" w:rsidP="0074024C">
            <w:pPr>
              <w:jc w:val="both"/>
              <w:rPr>
                <w:rFonts w:ascii="Calibri" w:hAnsi="Calibri"/>
                <w:sz w:val="20"/>
                <w:szCs w:val="20"/>
              </w:rPr>
            </w:pPr>
            <w:r w:rsidRPr="00755405">
              <w:rPr>
                <w:rFonts w:ascii="Calibri" w:hAnsi="Calibri"/>
                <w:sz w:val="20"/>
                <w:szCs w:val="20"/>
              </w:rPr>
              <w:t>Mebendazole/Albendazole</w:t>
            </w:r>
          </w:p>
        </w:tc>
        <w:tc>
          <w:tcPr>
            <w:tcW w:w="1620" w:type="dxa"/>
          </w:tcPr>
          <w:p w:rsidR="001A04ED" w:rsidRPr="00755405" w:rsidRDefault="001A04ED" w:rsidP="0074024C">
            <w:pPr>
              <w:jc w:val="center"/>
              <w:rPr>
                <w:rFonts w:ascii="Calibri" w:hAnsi="Calibri"/>
                <w:sz w:val="20"/>
                <w:szCs w:val="20"/>
              </w:rPr>
            </w:pPr>
            <w:r w:rsidRPr="00755405">
              <w:rPr>
                <w:rFonts w:ascii="Calibri" w:hAnsi="Calibri"/>
                <w:sz w:val="20"/>
                <w:szCs w:val="20"/>
              </w:rPr>
              <w:t>55</w:t>
            </w:r>
          </w:p>
        </w:tc>
        <w:tc>
          <w:tcPr>
            <w:tcW w:w="1440" w:type="dxa"/>
          </w:tcPr>
          <w:p w:rsidR="001A04ED" w:rsidRPr="00755405" w:rsidRDefault="001A04ED" w:rsidP="0074024C">
            <w:pPr>
              <w:jc w:val="center"/>
              <w:rPr>
                <w:rFonts w:ascii="Calibri" w:hAnsi="Calibri"/>
                <w:sz w:val="20"/>
                <w:szCs w:val="20"/>
              </w:rPr>
            </w:pPr>
            <w:r w:rsidRPr="00755405">
              <w:rPr>
                <w:rFonts w:ascii="Calibri" w:hAnsi="Calibri"/>
                <w:sz w:val="20"/>
                <w:szCs w:val="20"/>
              </w:rPr>
              <w:t>51</w:t>
            </w:r>
          </w:p>
        </w:tc>
        <w:tc>
          <w:tcPr>
            <w:tcW w:w="1620" w:type="dxa"/>
          </w:tcPr>
          <w:p w:rsidR="001A04ED" w:rsidRPr="00755405" w:rsidRDefault="001A04ED" w:rsidP="0074024C">
            <w:pPr>
              <w:jc w:val="center"/>
              <w:rPr>
                <w:rFonts w:ascii="Calibri" w:hAnsi="Calibri"/>
                <w:sz w:val="20"/>
                <w:szCs w:val="20"/>
              </w:rPr>
            </w:pPr>
            <w:r w:rsidRPr="00755405">
              <w:rPr>
                <w:rFonts w:ascii="Calibri" w:hAnsi="Calibri"/>
                <w:sz w:val="20"/>
                <w:szCs w:val="20"/>
              </w:rPr>
              <w:t>-7</w:t>
            </w:r>
          </w:p>
        </w:tc>
      </w:tr>
      <w:tr w:rsidR="001A04ED" w:rsidRPr="00755405">
        <w:tc>
          <w:tcPr>
            <w:tcW w:w="537" w:type="dxa"/>
          </w:tcPr>
          <w:p w:rsidR="001A04ED" w:rsidRPr="00755405" w:rsidRDefault="001A04ED" w:rsidP="0074024C">
            <w:pPr>
              <w:jc w:val="center"/>
              <w:rPr>
                <w:rFonts w:ascii="Calibri" w:hAnsi="Calibri"/>
                <w:sz w:val="20"/>
                <w:szCs w:val="20"/>
              </w:rPr>
            </w:pPr>
            <w:r w:rsidRPr="00755405">
              <w:rPr>
                <w:rFonts w:ascii="Calibri" w:hAnsi="Calibri"/>
                <w:sz w:val="20"/>
                <w:szCs w:val="20"/>
              </w:rPr>
              <w:t>7</w:t>
            </w:r>
          </w:p>
        </w:tc>
        <w:tc>
          <w:tcPr>
            <w:tcW w:w="3783" w:type="dxa"/>
          </w:tcPr>
          <w:p w:rsidR="001A04ED" w:rsidRPr="00755405" w:rsidRDefault="001A04ED" w:rsidP="0074024C">
            <w:pPr>
              <w:jc w:val="both"/>
              <w:rPr>
                <w:rFonts w:ascii="Calibri" w:hAnsi="Calibri"/>
                <w:sz w:val="20"/>
                <w:szCs w:val="20"/>
              </w:rPr>
            </w:pPr>
            <w:r w:rsidRPr="00755405">
              <w:rPr>
                <w:rFonts w:ascii="Calibri" w:hAnsi="Calibri"/>
                <w:sz w:val="20"/>
                <w:szCs w:val="20"/>
              </w:rPr>
              <w:t>Oral Rehydration Salt</w:t>
            </w:r>
          </w:p>
        </w:tc>
        <w:tc>
          <w:tcPr>
            <w:tcW w:w="1620" w:type="dxa"/>
          </w:tcPr>
          <w:p w:rsidR="001A04ED" w:rsidRPr="00755405" w:rsidRDefault="001A04ED" w:rsidP="0074024C">
            <w:pPr>
              <w:jc w:val="center"/>
              <w:rPr>
                <w:rFonts w:ascii="Calibri" w:hAnsi="Calibri"/>
                <w:sz w:val="20"/>
                <w:szCs w:val="20"/>
              </w:rPr>
            </w:pPr>
            <w:r w:rsidRPr="00755405">
              <w:rPr>
                <w:rFonts w:ascii="Calibri" w:hAnsi="Calibri"/>
                <w:sz w:val="20"/>
                <w:szCs w:val="20"/>
              </w:rPr>
              <w:t>47</w:t>
            </w:r>
          </w:p>
        </w:tc>
        <w:tc>
          <w:tcPr>
            <w:tcW w:w="1440" w:type="dxa"/>
          </w:tcPr>
          <w:p w:rsidR="001A04ED" w:rsidRPr="00755405" w:rsidRDefault="001A04ED" w:rsidP="0074024C">
            <w:pPr>
              <w:jc w:val="center"/>
              <w:rPr>
                <w:rFonts w:ascii="Calibri" w:hAnsi="Calibri"/>
                <w:sz w:val="20"/>
                <w:szCs w:val="20"/>
              </w:rPr>
            </w:pPr>
            <w:r w:rsidRPr="00755405">
              <w:rPr>
                <w:rFonts w:ascii="Calibri" w:hAnsi="Calibri"/>
                <w:sz w:val="20"/>
                <w:szCs w:val="20"/>
              </w:rPr>
              <w:t>51</w:t>
            </w:r>
          </w:p>
        </w:tc>
        <w:tc>
          <w:tcPr>
            <w:tcW w:w="1620" w:type="dxa"/>
          </w:tcPr>
          <w:p w:rsidR="001A04ED" w:rsidRPr="00755405" w:rsidRDefault="001A04ED" w:rsidP="0074024C">
            <w:pPr>
              <w:jc w:val="center"/>
              <w:rPr>
                <w:rFonts w:ascii="Calibri" w:hAnsi="Calibri"/>
                <w:sz w:val="20"/>
                <w:szCs w:val="20"/>
              </w:rPr>
            </w:pPr>
            <w:r w:rsidRPr="00755405">
              <w:rPr>
                <w:rFonts w:ascii="Calibri" w:hAnsi="Calibri"/>
                <w:sz w:val="20"/>
                <w:szCs w:val="20"/>
              </w:rPr>
              <w:t>9</w:t>
            </w:r>
          </w:p>
        </w:tc>
      </w:tr>
      <w:tr w:rsidR="001A04ED" w:rsidRPr="00755405">
        <w:tc>
          <w:tcPr>
            <w:tcW w:w="537" w:type="dxa"/>
          </w:tcPr>
          <w:p w:rsidR="001A04ED" w:rsidRPr="00755405" w:rsidRDefault="001A04ED" w:rsidP="0074024C">
            <w:pPr>
              <w:jc w:val="center"/>
              <w:rPr>
                <w:rFonts w:ascii="Calibri" w:hAnsi="Calibri"/>
                <w:sz w:val="20"/>
                <w:szCs w:val="20"/>
              </w:rPr>
            </w:pPr>
            <w:r w:rsidRPr="00755405">
              <w:rPr>
                <w:rFonts w:ascii="Calibri" w:hAnsi="Calibri"/>
                <w:sz w:val="20"/>
                <w:szCs w:val="20"/>
              </w:rPr>
              <w:t>8</w:t>
            </w:r>
          </w:p>
        </w:tc>
        <w:tc>
          <w:tcPr>
            <w:tcW w:w="3783" w:type="dxa"/>
          </w:tcPr>
          <w:p w:rsidR="001A04ED" w:rsidRPr="00755405" w:rsidRDefault="001A04ED" w:rsidP="0074024C">
            <w:pPr>
              <w:jc w:val="both"/>
              <w:rPr>
                <w:rFonts w:ascii="Calibri" w:hAnsi="Calibri"/>
                <w:sz w:val="20"/>
                <w:szCs w:val="20"/>
              </w:rPr>
            </w:pPr>
            <w:r w:rsidRPr="00755405">
              <w:rPr>
                <w:rFonts w:ascii="Calibri" w:hAnsi="Calibri"/>
                <w:sz w:val="20"/>
                <w:szCs w:val="20"/>
              </w:rPr>
              <w:t>Paracetamol</w:t>
            </w:r>
          </w:p>
        </w:tc>
        <w:tc>
          <w:tcPr>
            <w:tcW w:w="1620" w:type="dxa"/>
          </w:tcPr>
          <w:p w:rsidR="001A04ED" w:rsidRPr="00755405" w:rsidRDefault="001A04ED" w:rsidP="0074024C">
            <w:pPr>
              <w:jc w:val="center"/>
              <w:rPr>
                <w:rFonts w:ascii="Calibri" w:hAnsi="Calibri"/>
                <w:sz w:val="20"/>
                <w:szCs w:val="20"/>
              </w:rPr>
            </w:pPr>
            <w:r w:rsidRPr="00755405">
              <w:rPr>
                <w:rFonts w:ascii="Calibri" w:hAnsi="Calibri"/>
                <w:sz w:val="20"/>
                <w:szCs w:val="20"/>
              </w:rPr>
              <w:t>55</w:t>
            </w:r>
          </w:p>
        </w:tc>
        <w:tc>
          <w:tcPr>
            <w:tcW w:w="1440" w:type="dxa"/>
          </w:tcPr>
          <w:p w:rsidR="001A04ED" w:rsidRPr="00755405" w:rsidRDefault="001A04ED" w:rsidP="0074024C">
            <w:pPr>
              <w:jc w:val="center"/>
              <w:rPr>
                <w:rFonts w:ascii="Calibri" w:hAnsi="Calibri"/>
                <w:sz w:val="20"/>
                <w:szCs w:val="20"/>
              </w:rPr>
            </w:pPr>
            <w:r w:rsidRPr="00755405">
              <w:rPr>
                <w:rFonts w:ascii="Calibri" w:hAnsi="Calibri"/>
                <w:sz w:val="20"/>
                <w:szCs w:val="20"/>
              </w:rPr>
              <w:t>52</w:t>
            </w:r>
          </w:p>
        </w:tc>
        <w:tc>
          <w:tcPr>
            <w:tcW w:w="1620" w:type="dxa"/>
          </w:tcPr>
          <w:p w:rsidR="001A04ED" w:rsidRPr="00755405" w:rsidRDefault="001A04ED" w:rsidP="0074024C">
            <w:pPr>
              <w:jc w:val="center"/>
              <w:rPr>
                <w:rFonts w:ascii="Calibri" w:hAnsi="Calibri"/>
                <w:sz w:val="20"/>
                <w:szCs w:val="20"/>
              </w:rPr>
            </w:pPr>
            <w:r w:rsidRPr="00755405">
              <w:rPr>
                <w:rFonts w:ascii="Calibri" w:hAnsi="Calibri"/>
                <w:sz w:val="20"/>
                <w:szCs w:val="20"/>
              </w:rPr>
              <w:t>-6</w:t>
            </w:r>
          </w:p>
        </w:tc>
      </w:tr>
      <w:tr w:rsidR="001A04ED" w:rsidRPr="00755405">
        <w:tc>
          <w:tcPr>
            <w:tcW w:w="537" w:type="dxa"/>
          </w:tcPr>
          <w:p w:rsidR="001A04ED" w:rsidRPr="00755405" w:rsidRDefault="001A04ED" w:rsidP="0074024C">
            <w:pPr>
              <w:jc w:val="center"/>
              <w:rPr>
                <w:rFonts w:ascii="Calibri" w:hAnsi="Calibri"/>
                <w:sz w:val="20"/>
                <w:szCs w:val="20"/>
              </w:rPr>
            </w:pPr>
            <w:r w:rsidRPr="00755405">
              <w:rPr>
                <w:rFonts w:ascii="Calibri" w:hAnsi="Calibri"/>
                <w:sz w:val="20"/>
                <w:szCs w:val="20"/>
              </w:rPr>
              <w:t>9</w:t>
            </w:r>
          </w:p>
        </w:tc>
        <w:tc>
          <w:tcPr>
            <w:tcW w:w="3783" w:type="dxa"/>
          </w:tcPr>
          <w:p w:rsidR="001A04ED" w:rsidRPr="00755405" w:rsidRDefault="001A04ED" w:rsidP="0074024C">
            <w:pPr>
              <w:jc w:val="both"/>
              <w:rPr>
                <w:rFonts w:ascii="Calibri" w:hAnsi="Calibri"/>
                <w:sz w:val="20"/>
                <w:szCs w:val="20"/>
              </w:rPr>
            </w:pPr>
            <w:r w:rsidRPr="00755405">
              <w:rPr>
                <w:rFonts w:ascii="Calibri" w:hAnsi="Calibri"/>
                <w:sz w:val="20"/>
                <w:szCs w:val="20"/>
              </w:rPr>
              <w:t>Ringer Lactate</w:t>
            </w:r>
          </w:p>
        </w:tc>
        <w:tc>
          <w:tcPr>
            <w:tcW w:w="1620" w:type="dxa"/>
          </w:tcPr>
          <w:p w:rsidR="001A04ED" w:rsidRPr="00755405" w:rsidRDefault="001A04ED" w:rsidP="0074024C">
            <w:pPr>
              <w:jc w:val="center"/>
              <w:rPr>
                <w:rFonts w:ascii="Calibri" w:hAnsi="Calibri"/>
                <w:sz w:val="20"/>
                <w:szCs w:val="20"/>
              </w:rPr>
            </w:pPr>
            <w:r w:rsidRPr="00755405">
              <w:rPr>
                <w:rFonts w:ascii="Calibri" w:hAnsi="Calibri"/>
                <w:sz w:val="20"/>
                <w:szCs w:val="20"/>
              </w:rPr>
              <w:t>26</w:t>
            </w:r>
          </w:p>
        </w:tc>
        <w:tc>
          <w:tcPr>
            <w:tcW w:w="1440" w:type="dxa"/>
          </w:tcPr>
          <w:p w:rsidR="001A04ED" w:rsidRPr="00755405" w:rsidRDefault="001A04ED" w:rsidP="0074024C">
            <w:pPr>
              <w:jc w:val="center"/>
              <w:rPr>
                <w:rFonts w:ascii="Calibri" w:hAnsi="Calibri"/>
                <w:sz w:val="20"/>
                <w:szCs w:val="20"/>
              </w:rPr>
            </w:pPr>
            <w:r w:rsidRPr="00755405">
              <w:rPr>
                <w:rFonts w:ascii="Calibri" w:hAnsi="Calibri"/>
                <w:sz w:val="20"/>
                <w:szCs w:val="20"/>
              </w:rPr>
              <w:t>31</w:t>
            </w:r>
          </w:p>
        </w:tc>
        <w:tc>
          <w:tcPr>
            <w:tcW w:w="1620" w:type="dxa"/>
          </w:tcPr>
          <w:p w:rsidR="001A04ED" w:rsidRPr="00755405" w:rsidRDefault="001A04ED" w:rsidP="0074024C">
            <w:pPr>
              <w:jc w:val="center"/>
              <w:rPr>
                <w:rFonts w:ascii="Calibri" w:hAnsi="Calibri"/>
                <w:sz w:val="20"/>
                <w:szCs w:val="20"/>
              </w:rPr>
            </w:pPr>
            <w:r w:rsidRPr="00755405">
              <w:rPr>
                <w:rFonts w:ascii="Calibri" w:hAnsi="Calibri"/>
                <w:sz w:val="20"/>
                <w:szCs w:val="20"/>
              </w:rPr>
              <w:t>19</w:t>
            </w:r>
          </w:p>
        </w:tc>
      </w:tr>
      <w:tr w:rsidR="001A04ED" w:rsidRPr="00755405">
        <w:tc>
          <w:tcPr>
            <w:tcW w:w="537" w:type="dxa"/>
          </w:tcPr>
          <w:p w:rsidR="001A04ED" w:rsidRPr="00755405" w:rsidRDefault="001A04ED" w:rsidP="0074024C">
            <w:pPr>
              <w:jc w:val="center"/>
              <w:rPr>
                <w:rFonts w:ascii="Calibri" w:hAnsi="Calibri"/>
                <w:sz w:val="20"/>
                <w:szCs w:val="20"/>
              </w:rPr>
            </w:pPr>
            <w:r w:rsidRPr="00755405">
              <w:rPr>
                <w:rFonts w:ascii="Calibri" w:hAnsi="Calibri"/>
                <w:sz w:val="20"/>
                <w:szCs w:val="20"/>
              </w:rPr>
              <w:t>10</w:t>
            </w:r>
          </w:p>
        </w:tc>
        <w:tc>
          <w:tcPr>
            <w:tcW w:w="3783" w:type="dxa"/>
          </w:tcPr>
          <w:p w:rsidR="001A04ED" w:rsidRPr="00755405" w:rsidRDefault="001A04ED" w:rsidP="0074024C">
            <w:pPr>
              <w:jc w:val="both"/>
              <w:rPr>
                <w:rFonts w:ascii="Calibri" w:hAnsi="Calibri"/>
                <w:sz w:val="20"/>
                <w:szCs w:val="20"/>
              </w:rPr>
            </w:pPr>
            <w:r w:rsidRPr="00755405">
              <w:rPr>
                <w:rFonts w:ascii="Calibri" w:hAnsi="Calibri"/>
                <w:sz w:val="20"/>
                <w:szCs w:val="20"/>
              </w:rPr>
              <w:t>Tincture Iodine</w:t>
            </w:r>
          </w:p>
        </w:tc>
        <w:tc>
          <w:tcPr>
            <w:tcW w:w="1620" w:type="dxa"/>
          </w:tcPr>
          <w:p w:rsidR="001A04ED" w:rsidRPr="00755405" w:rsidRDefault="001A04ED" w:rsidP="0074024C">
            <w:pPr>
              <w:jc w:val="center"/>
              <w:rPr>
                <w:rFonts w:ascii="Calibri" w:hAnsi="Calibri"/>
                <w:sz w:val="20"/>
                <w:szCs w:val="20"/>
              </w:rPr>
            </w:pPr>
            <w:r w:rsidRPr="00755405">
              <w:rPr>
                <w:rFonts w:ascii="Calibri" w:hAnsi="Calibri"/>
                <w:sz w:val="20"/>
                <w:szCs w:val="20"/>
              </w:rPr>
              <w:t>52</w:t>
            </w:r>
          </w:p>
        </w:tc>
        <w:tc>
          <w:tcPr>
            <w:tcW w:w="1440" w:type="dxa"/>
          </w:tcPr>
          <w:p w:rsidR="001A04ED" w:rsidRPr="00755405" w:rsidRDefault="001A04ED" w:rsidP="0074024C">
            <w:pPr>
              <w:jc w:val="center"/>
              <w:rPr>
                <w:rFonts w:ascii="Calibri" w:hAnsi="Calibri"/>
                <w:sz w:val="20"/>
                <w:szCs w:val="20"/>
              </w:rPr>
            </w:pPr>
            <w:r w:rsidRPr="00755405">
              <w:rPr>
                <w:rFonts w:ascii="Calibri" w:hAnsi="Calibri"/>
                <w:sz w:val="20"/>
                <w:szCs w:val="20"/>
              </w:rPr>
              <w:t>48</w:t>
            </w:r>
          </w:p>
        </w:tc>
        <w:tc>
          <w:tcPr>
            <w:tcW w:w="1620" w:type="dxa"/>
          </w:tcPr>
          <w:p w:rsidR="001A04ED" w:rsidRPr="00755405" w:rsidRDefault="001A04ED" w:rsidP="0074024C">
            <w:pPr>
              <w:jc w:val="center"/>
              <w:rPr>
                <w:rFonts w:ascii="Calibri" w:hAnsi="Calibri"/>
                <w:sz w:val="20"/>
                <w:szCs w:val="20"/>
              </w:rPr>
            </w:pPr>
            <w:r w:rsidRPr="00755405">
              <w:rPr>
                <w:rFonts w:ascii="Calibri" w:hAnsi="Calibri"/>
                <w:sz w:val="20"/>
                <w:szCs w:val="20"/>
              </w:rPr>
              <w:t>-8</w:t>
            </w:r>
          </w:p>
        </w:tc>
      </w:tr>
    </w:tbl>
    <w:p w:rsidR="00BE27F9" w:rsidRPr="00755405" w:rsidRDefault="00BE27F9" w:rsidP="0074024C">
      <w:pPr>
        <w:jc w:val="both"/>
        <w:rPr>
          <w:rFonts w:ascii="Calibri" w:hAnsi="Calibri"/>
        </w:rPr>
      </w:pPr>
    </w:p>
    <w:p w:rsidR="00BE27F9" w:rsidRPr="00755405" w:rsidRDefault="00471FB3" w:rsidP="00180E33">
      <w:pPr>
        <w:pStyle w:val="Heading3"/>
      </w:pPr>
      <w:bookmarkStart w:id="50" w:name="_Toc189541193"/>
      <w:r w:rsidRPr="00755405">
        <w:t>2.2</w:t>
      </w:r>
      <w:r w:rsidR="00180E33" w:rsidRPr="00755405">
        <w:t>.5</w:t>
      </w:r>
      <w:r w:rsidR="00180E33" w:rsidRPr="00755405">
        <w:tab/>
      </w:r>
      <w:r w:rsidR="00BE27F9" w:rsidRPr="00755405">
        <w:t>Disadvantaged Groups: Awareness on Health Rights</w:t>
      </w:r>
      <w:bookmarkEnd w:id="50"/>
      <w:r w:rsidR="00BE27F9" w:rsidRPr="00755405">
        <w:t xml:space="preserve"> </w:t>
      </w:r>
    </w:p>
    <w:p w:rsidR="00BE27F9" w:rsidRPr="00755405" w:rsidRDefault="00BE27F9" w:rsidP="0074024C">
      <w:pPr>
        <w:spacing w:before="120"/>
        <w:jc w:val="both"/>
        <w:rPr>
          <w:rFonts w:ascii="Calibri" w:hAnsi="Calibri"/>
          <w:b/>
          <w:sz w:val="20"/>
          <w:szCs w:val="20"/>
        </w:rPr>
      </w:pPr>
      <w:r w:rsidRPr="00755405">
        <w:rPr>
          <w:rFonts w:ascii="Calibri" w:hAnsi="Calibri"/>
        </w:rPr>
        <w:t>In order to monitor DAG members’ level of awareness of their health rights, random interviews are conducted for two DAG members and two for non-DAG members, while they visit health institutions for accessing health services</w:t>
      </w:r>
      <w:r w:rsidRPr="00755405">
        <w:rPr>
          <w:rStyle w:val="FootnoteReference"/>
          <w:rFonts w:ascii="Calibri" w:hAnsi="Calibri"/>
        </w:rPr>
        <w:footnoteReference w:id="1"/>
      </w:r>
      <w:r w:rsidRPr="00755405">
        <w:rPr>
          <w:rFonts w:ascii="Calibri" w:hAnsi="Calibri"/>
        </w:rPr>
        <w:t xml:space="preserve">. There are two specific questions: </w:t>
      </w:r>
      <w:r w:rsidRPr="00755405">
        <w:rPr>
          <w:rFonts w:ascii="Calibri" w:hAnsi="Calibri"/>
          <w:b/>
          <w:sz w:val="20"/>
          <w:szCs w:val="20"/>
        </w:rPr>
        <w:t xml:space="preserve">‘did the health worker listen </w:t>
      </w:r>
      <w:r w:rsidR="007375B5" w:rsidRPr="00755405">
        <w:rPr>
          <w:rFonts w:ascii="Calibri" w:hAnsi="Calibri"/>
          <w:b/>
          <w:sz w:val="20"/>
          <w:szCs w:val="20"/>
        </w:rPr>
        <w:t xml:space="preserve">to </w:t>
      </w:r>
      <w:r w:rsidRPr="00755405">
        <w:rPr>
          <w:rFonts w:ascii="Calibri" w:hAnsi="Calibri"/>
          <w:b/>
          <w:sz w:val="20"/>
          <w:szCs w:val="20"/>
        </w:rPr>
        <w:t>you and respond to your (the DAG member) problems adequately?</w:t>
      </w:r>
      <w:r w:rsidRPr="00755405">
        <w:rPr>
          <w:rFonts w:ascii="Calibri" w:hAnsi="Calibri"/>
        </w:rPr>
        <w:t xml:space="preserve"> and </w:t>
      </w:r>
      <w:r w:rsidRPr="00755405">
        <w:rPr>
          <w:rFonts w:ascii="Calibri" w:hAnsi="Calibri"/>
          <w:b/>
          <w:sz w:val="20"/>
          <w:szCs w:val="20"/>
        </w:rPr>
        <w:t>‘did the health worker show any discriminating behaviour to you (the DAG member) for treatment?’</w:t>
      </w:r>
      <w:r w:rsidRPr="00755405">
        <w:rPr>
          <w:rFonts w:ascii="Calibri" w:hAnsi="Calibri"/>
        </w:rPr>
        <w:t xml:space="preserve"> that elicit respondent’s awareness level on health rights. Since DAG members are oriented on health rights, they are able to observe the behaviour of health professionals and develop their opinion while their cases are being dealt with. It </w:t>
      </w:r>
      <w:r w:rsidR="001A04ED" w:rsidRPr="00755405">
        <w:rPr>
          <w:rFonts w:ascii="Calibri" w:hAnsi="Calibri"/>
        </w:rPr>
        <w:t>was</w:t>
      </w:r>
      <w:r w:rsidRPr="00755405">
        <w:rPr>
          <w:rFonts w:ascii="Calibri" w:hAnsi="Calibri"/>
        </w:rPr>
        <w:t xml:space="preserve"> proposed that </w:t>
      </w:r>
      <w:r w:rsidRPr="00755405">
        <w:rPr>
          <w:rFonts w:ascii="Calibri" w:hAnsi="Calibri"/>
          <w:b/>
          <w:sz w:val="20"/>
          <w:szCs w:val="20"/>
        </w:rPr>
        <w:t>“by the end of 2007, disadvantaged groups’ awareness on health rights will be increased by 50% from the baseline with awareness on health rights and demanding services from service providers”.</w:t>
      </w:r>
      <w:r w:rsidRPr="00755405">
        <w:rPr>
          <w:rFonts w:ascii="Calibri" w:hAnsi="Calibri"/>
        </w:rPr>
        <w:t xml:space="preserve"> In 2003, community members had no clear concept about health rights and health professionals were </w:t>
      </w:r>
      <w:r w:rsidR="001A04ED" w:rsidRPr="00755405">
        <w:rPr>
          <w:rFonts w:ascii="Calibri" w:hAnsi="Calibri"/>
        </w:rPr>
        <w:t>also not oriented on their r</w:t>
      </w:r>
      <w:r w:rsidRPr="00755405">
        <w:rPr>
          <w:rFonts w:ascii="Calibri" w:hAnsi="Calibri"/>
        </w:rPr>
        <w:t>oles and responsibilities while discharging their duties. Therefore, comparison between baseline and now may not be relevant but what is relevant is to see how things have changed over time, i.e</w:t>
      </w:r>
      <w:r w:rsidR="006A5969" w:rsidRPr="00755405">
        <w:rPr>
          <w:rFonts w:ascii="Calibri" w:hAnsi="Calibri"/>
        </w:rPr>
        <w:t xml:space="preserve">. between 2006 and 2007 (Table </w:t>
      </w:r>
      <w:r w:rsidR="007375B5" w:rsidRPr="00755405">
        <w:rPr>
          <w:rFonts w:ascii="Calibri" w:hAnsi="Calibri"/>
        </w:rPr>
        <w:t>8</w:t>
      </w:r>
      <w:r w:rsidRPr="00755405">
        <w:rPr>
          <w:rFonts w:ascii="Calibri" w:hAnsi="Calibri"/>
        </w:rPr>
        <w:t xml:space="preserve">). </w:t>
      </w:r>
    </w:p>
    <w:p w:rsidR="00BE27F9" w:rsidRPr="00755405" w:rsidRDefault="00BE27F9" w:rsidP="0074024C">
      <w:pPr>
        <w:jc w:val="both"/>
        <w:rPr>
          <w:rFonts w:ascii="Calibri" w:hAnsi="Calibri"/>
        </w:rPr>
      </w:pPr>
    </w:p>
    <w:p w:rsidR="007375B5" w:rsidRPr="00755405" w:rsidRDefault="007375B5" w:rsidP="007375B5">
      <w:pPr>
        <w:jc w:val="both"/>
        <w:rPr>
          <w:rFonts w:ascii="Calibri" w:hAnsi="Calibri"/>
        </w:rPr>
      </w:pPr>
      <w:r w:rsidRPr="00755405">
        <w:rPr>
          <w:rFonts w:ascii="Calibri" w:hAnsi="Calibri"/>
        </w:rPr>
        <w:t>Table 8 indicates that rights-holders’ level of satisfaction, irrespective of their category, have increased significantly, from 67% to 78% for DAGs and 71% to 86% for non-DAGs, over the observation periods. Similarly, the number of individuals reporting a discriminatory behaviour by health worker has reduced considerably in both groups. In 2006, 18%</w:t>
      </w:r>
      <w:r w:rsidR="001A04ED" w:rsidRPr="00755405">
        <w:rPr>
          <w:rFonts w:ascii="Calibri" w:hAnsi="Calibri"/>
        </w:rPr>
        <w:t xml:space="preserve"> of the respondents in both </w:t>
      </w:r>
      <w:r w:rsidRPr="00755405">
        <w:rPr>
          <w:rFonts w:ascii="Calibri" w:hAnsi="Calibri"/>
        </w:rPr>
        <w:t>groups report</w:t>
      </w:r>
      <w:r w:rsidR="001A04ED" w:rsidRPr="00755405">
        <w:rPr>
          <w:rFonts w:ascii="Calibri" w:hAnsi="Calibri"/>
        </w:rPr>
        <w:t xml:space="preserve"> </w:t>
      </w:r>
      <w:r w:rsidRPr="00755405">
        <w:rPr>
          <w:rFonts w:ascii="Calibri" w:hAnsi="Calibri"/>
        </w:rPr>
        <w:t xml:space="preserve">discriminatory behaviour; however, the percentages have gone down to 4% and 7% for DAGs and Non-DAGs respectively. The figures clearly indicate that substantial progress has been made in the provision of quality health services by the duty-bearers. High percentages of customer satisfaction also indicate that increasing number of rights-holders know and expect quality time and services from health professionals. </w:t>
      </w:r>
    </w:p>
    <w:p w:rsidR="007375B5" w:rsidRPr="00755405" w:rsidRDefault="007375B5" w:rsidP="0074024C">
      <w:pPr>
        <w:jc w:val="both"/>
        <w:rPr>
          <w:rFonts w:ascii="Calibri" w:hAnsi="Calibri"/>
        </w:rPr>
      </w:pPr>
    </w:p>
    <w:p w:rsidR="00BE27F9" w:rsidRDefault="00F22FCD" w:rsidP="008B0912">
      <w:pPr>
        <w:pStyle w:val="Heading5"/>
      </w:pPr>
      <w:r w:rsidRPr="00755405">
        <w:t>Table</w:t>
      </w:r>
      <w:r w:rsidR="008B0912">
        <w:t xml:space="preserve"> 8     </w:t>
      </w:r>
      <w:r w:rsidRPr="00755405">
        <w:t>Community</w:t>
      </w:r>
      <w:r w:rsidR="00BE27F9" w:rsidRPr="00755405">
        <w:t xml:space="preserve"> members' satisfaction with the quality of services from Health Institutions</w:t>
      </w:r>
    </w:p>
    <w:p w:rsidR="008B0912" w:rsidRPr="008B0912" w:rsidRDefault="008B0912" w:rsidP="008B0912"/>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086"/>
        <w:gridCol w:w="1260"/>
        <w:gridCol w:w="1260"/>
        <w:gridCol w:w="1260"/>
      </w:tblGrid>
      <w:tr w:rsidR="00BE27F9" w:rsidRPr="00755405">
        <w:tc>
          <w:tcPr>
            <w:tcW w:w="1134" w:type="dxa"/>
          </w:tcPr>
          <w:p w:rsidR="00BE27F9" w:rsidRPr="00755405" w:rsidRDefault="00BE27F9" w:rsidP="0074024C">
            <w:pPr>
              <w:jc w:val="center"/>
              <w:rPr>
                <w:rFonts w:ascii="Calibri" w:hAnsi="Calibri"/>
                <w:b/>
                <w:sz w:val="20"/>
                <w:szCs w:val="20"/>
              </w:rPr>
            </w:pPr>
            <w:r w:rsidRPr="00755405">
              <w:rPr>
                <w:rFonts w:ascii="Calibri" w:hAnsi="Calibri"/>
                <w:b/>
                <w:sz w:val="20"/>
                <w:szCs w:val="20"/>
              </w:rPr>
              <w:lastRenderedPageBreak/>
              <w:t>Member Category</w:t>
            </w:r>
          </w:p>
        </w:tc>
        <w:tc>
          <w:tcPr>
            <w:tcW w:w="4086" w:type="dxa"/>
          </w:tcPr>
          <w:p w:rsidR="00BE27F9" w:rsidRPr="00755405" w:rsidRDefault="00BE27F9" w:rsidP="0074024C">
            <w:pPr>
              <w:rPr>
                <w:rFonts w:ascii="Calibri" w:hAnsi="Calibri"/>
                <w:b/>
                <w:sz w:val="20"/>
                <w:szCs w:val="20"/>
              </w:rPr>
            </w:pPr>
            <w:r w:rsidRPr="00755405">
              <w:rPr>
                <w:rFonts w:ascii="Calibri" w:hAnsi="Calibri"/>
                <w:b/>
                <w:sz w:val="20"/>
                <w:szCs w:val="20"/>
              </w:rPr>
              <w:t>Satisfaction with Health Institutions' Service Quality</w:t>
            </w:r>
          </w:p>
        </w:tc>
        <w:tc>
          <w:tcPr>
            <w:tcW w:w="1260" w:type="dxa"/>
          </w:tcPr>
          <w:p w:rsidR="00BE27F9" w:rsidRPr="00755405" w:rsidRDefault="00BE27F9" w:rsidP="0074024C">
            <w:pPr>
              <w:jc w:val="center"/>
              <w:rPr>
                <w:rFonts w:ascii="Calibri" w:hAnsi="Calibri"/>
                <w:b/>
                <w:sz w:val="20"/>
                <w:szCs w:val="20"/>
              </w:rPr>
            </w:pPr>
            <w:r w:rsidRPr="00755405">
              <w:rPr>
                <w:rFonts w:ascii="Calibri" w:hAnsi="Calibri"/>
                <w:b/>
                <w:sz w:val="20"/>
                <w:szCs w:val="20"/>
              </w:rPr>
              <w:t>Clusters</w:t>
            </w:r>
          </w:p>
        </w:tc>
        <w:tc>
          <w:tcPr>
            <w:tcW w:w="1260" w:type="dxa"/>
          </w:tcPr>
          <w:p w:rsidR="00BE27F9" w:rsidRPr="00755405" w:rsidRDefault="00BE27F9" w:rsidP="0074024C">
            <w:pPr>
              <w:jc w:val="center"/>
              <w:rPr>
                <w:rFonts w:ascii="Calibri" w:hAnsi="Calibri"/>
                <w:b/>
                <w:sz w:val="20"/>
                <w:szCs w:val="20"/>
              </w:rPr>
            </w:pPr>
            <w:r w:rsidRPr="00755405">
              <w:rPr>
                <w:rFonts w:ascii="Calibri" w:hAnsi="Calibri"/>
                <w:b/>
                <w:sz w:val="20"/>
                <w:szCs w:val="20"/>
              </w:rPr>
              <w:t>2006</w:t>
            </w:r>
          </w:p>
        </w:tc>
        <w:tc>
          <w:tcPr>
            <w:tcW w:w="1260" w:type="dxa"/>
          </w:tcPr>
          <w:p w:rsidR="00BE27F9" w:rsidRPr="00755405" w:rsidRDefault="00BE27F9" w:rsidP="0074024C">
            <w:pPr>
              <w:jc w:val="center"/>
              <w:rPr>
                <w:rFonts w:ascii="Calibri" w:hAnsi="Calibri"/>
                <w:b/>
                <w:sz w:val="20"/>
                <w:szCs w:val="20"/>
              </w:rPr>
            </w:pPr>
            <w:r w:rsidRPr="00755405">
              <w:rPr>
                <w:rFonts w:ascii="Calibri" w:hAnsi="Calibri"/>
                <w:b/>
                <w:sz w:val="20"/>
                <w:szCs w:val="20"/>
              </w:rPr>
              <w:t>2007</w:t>
            </w:r>
          </w:p>
        </w:tc>
      </w:tr>
      <w:tr w:rsidR="00BE27F9" w:rsidRPr="00755405">
        <w:tc>
          <w:tcPr>
            <w:tcW w:w="1134" w:type="dxa"/>
            <w:vMerge w:val="restart"/>
          </w:tcPr>
          <w:p w:rsidR="00BE27F9" w:rsidRPr="00755405" w:rsidRDefault="00BE27F9" w:rsidP="0074024C">
            <w:pPr>
              <w:jc w:val="both"/>
              <w:rPr>
                <w:rFonts w:ascii="Calibri" w:hAnsi="Calibri"/>
                <w:sz w:val="20"/>
                <w:szCs w:val="20"/>
              </w:rPr>
            </w:pPr>
            <w:r w:rsidRPr="00755405">
              <w:rPr>
                <w:rFonts w:ascii="Calibri" w:hAnsi="Calibri"/>
                <w:sz w:val="20"/>
                <w:szCs w:val="20"/>
              </w:rPr>
              <w:t>DAGs</w:t>
            </w:r>
          </w:p>
        </w:tc>
        <w:tc>
          <w:tcPr>
            <w:tcW w:w="4086" w:type="dxa"/>
          </w:tcPr>
          <w:p w:rsidR="00BE27F9" w:rsidRPr="00755405" w:rsidRDefault="00BE27F9" w:rsidP="0074024C">
            <w:pPr>
              <w:jc w:val="both"/>
              <w:rPr>
                <w:rFonts w:ascii="Calibri" w:hAnsi="Calibri"/>
                <w:sz w:val="20"/>
                <w:szCs w:val="20"/>
              </w:rPr>
            </w:pPr>
            <w:r w:rsidRPr="00755405">
              <w:rPr>
                <w:rFonts w:ascii="Calibri" w:hAnsi="Calibri"/>
                <w:sz w:val="20"/>
                <w:szCs w:val="20"/>
              </w:rPr>
              <w:t>1. Satisfied with health worker's response to your problem</w:t>
            </w:r>
          </w:p>
        </w:tc>
        <w:tc>
          <w:tcPr>
            <w:tcW w:w="1260" w:type="dxa"/>
          </w:tcPr>
          <w:p w:rsidR="00BE27F9" w:rsidRPr="00755405" w:rsidRDefault="00BE27F9" w:rsidP="0074024C">
            <w:pPr>
              <w:jc w:val="center"/>
              <w:rPr>
                <w:rFonts w:ascii="Calibri" w:hAnsi="Calibri"/>
                <w:sz w:val="20"/>
                <w:szCs w:val="20"/>
              </w:rPr>
            </w:pPr>
            <w:r w:rsidRPr="00755405">
              <w:rPr>
                <w:rFonts w:ascii="Calibri" w:hAnsi="Calibri"/>
                <w:sz w:val="20"/>
                <w:szCs w:val="20"/>
              </w:rPr>
              <w:t>110</w:t>
            </w:r>
          </w:p>
          <w:p w:rsidR="00BE27F9" w:rsidRPr="00755405" w:rsidRDefault="00BE27F9" w:rsidP="0074024C">
            <w:pPr>
              <w:jc w:val="center"/>
              <w:rPr>
                <w:rFonts w:ascii="Calibri" w:hAnsi="Calibri"/>
                <w:sz w:val="20"/>
                <w:szCs w:val="20"/>
              </w:rPr>
            </w:pPr>
            <w:r w:rsidRPr="00755405">
              <w:rPr>
                <w:rFonts w:ascii="Calibri" w:hAnsi="Calibri"/>
                <w:sz w:val="20"/>
                <w:szCs w:val="20"/>
              </w:rPr>
              <w:t>(100%)</w:t>
            </w:r>
          </w:p>
        </w:tc>
        <w:tc>
          <w:tcPr>
            <w:tcW w:w="1260" w:type="dxa"/>
          </w:tcPr>
          <w:p w:rsidR="00BE27F9" w:rsidRPr="00755405" w:rsidRDefault="00BE27F9" w:rsidP="0074024C">
            <w:pPr>
              <w:jc w:val="center"/>
              <w:rPr>
                <w:rFonts w:ascii="Calibri" w:hAnsi="Calibri"/>
                <w:sz w:val="20"/>
                <w:szCs w:val="20"/>
              </w:rPr>
            </w:pPr>
            <w:r w:rsidRPr="00755405">
              <w:rPr>
                <w:rFonts w:ascii="Calibri" w:hAnsi="Calibri"/>
                <w:sz w:val="20"/>
                <w:szCs w:val="20"/>
              </w:rPr>
              <w:t>74</w:t>
            </w:r>
          </w:p>
          <w:p w:rsidR="00BE27F9" w:rsidRPr="00755405" w:rsidRDefault="00BE27F9" w:rsidP="0074024C">
            <w:pPr>
              <w:jc w:val="center"/>
              <w:rPr>
                <w:rFonts w:ascii="Calibri" w:hAnsi="Calibri"/>
                <w:sz w:val="20"/>
                <w:szCs w:val="20"/>
              </w:rPr>
            </w:pPr>
            <w:r w:rsidRPr="00755405">
              <w:rPr>
                <w:rFonts w:ascii="Calibri" w:hAnsi="Calibri"/>
                <w:sz w:val="20"/>
                <w:szCs w:val="20"/>
              </w:rPr>
              <w:t>(67%)</w:t>
            </w:r>
          </w:p>
        </w:tc>
        <w:tc>
          <w:tcPr>
            <w:tcW w:w="1260" w:type="dxa"/>
          </w:tcPr>
          <w:p w:rsidR="00BE27F9" w:rsidRPr="00755405" w:rsidRDefault="00BE27F9" w:rsidP="0074024C">
            <w:pPr>
              <w:jc w:val="center"/>
              <w:rPr>
                <w:rFonts w:ascii="Calibri" w:hAnsi="Calibri"/>
                <w:sz w:val="20"/>
                <w:szCs w:val="20"/>
              </w:rPr>
            </w:pPr>
            <w:r w:rsidRPr="00755405">
              <w:rPr>
                <w:rFonts w:ascii="Calibri" w:hAnsi="Calibri"/>
                <w:sz w:val="20"/>
                <w:szCs w:val="20"/>
              </w:rPr>
              <w:t>86</w:t>
            </w:r>
          </w:p>
          <w:p w:rsidR="00BE27F9" w:rsidRPr="00755405" w:rsidRDefault="00BE27F9" w:rsidP="0074024C">
            <w:pPr>
              <w:jc w:val="center"/>
              <w:rPr>
                <w:rFonts w:ascii="Calibri" w:hAnsi="Calibri"/>
                <w:sz w:val="20"/>
                <w:szCs w:val="20"/>
              </w:rPr>
            </w:pPr>
            <w:r w:rsidRPr="00755405">
              <w:rPr>
                <w:rFonts w:ascii="Calibri" w:hAnsi="Calibri"/>
                <w:sz w:val="20"/>
                <w:szCs w:val="20"/>
              </w:rPr>
              <w:t>(78%)</w:t>
            </w:r>
          </w:p>
        </w:tc>
      </w:tr>
      <w:tr w:rsidR="00BE27F9" w:rsidRPr="00755405">
        <w:tc>
          <w:tcPr>
            <w:tcW w:w="1134" w:type="dxa"/>
            <w:vMerge/>
          </w:tcPr>
          <w:p w:rsidR="00BE27F9" w:rsidRPr="00755405" w:rsidRDefault="00BE27F9" w:rsidP="0074024C">
            <w:pPr>
              <w:jc w:val="both"/>
              <w:rPr>
                <w:rFonts w:ascii="Calibri" w:hAnsi="Calibri"/>
                <w:sz w:val="20"/>
                <w:szCs w:val="20"/>
              </w:rPr>
            </w:pPr>
          </w:p>
        </w:tc>
        <w:tc>
          <w:tcPr>
            <w:tcW w:w="4086" w:type="dxa"/>
          </w:tcPr>
          <w:p w:rsidR="00BE27F9" w:rsidRPr="00755405" w:rsidRDefault="00BE27F9" w:rsidP="0074024C">
            <w:pPr>
              <w:jc w:val="both"/>
              <w:rPr>
                <w:rFonts w:ascii="Calibri" w:hAnsi="Calibri"/>
                <w:sz w:val="20"/>
                <w:szCs w:val="20"/>
              </w:rPr>
            </w:pPr>
            <w:r w:rsidRPr="00755405">
              <w:rPr>
                <w:rFonts w:ascii="Calibri" w:hAnsi="Calibri"/>
                <w:sz w:val="20"/>
                <w:szCs w:val="20"/>
              </w:rPr>
              <w:t>2. Noticed discriminatory behaviour from health workers</w:t>
            </w:r>
          </w:p>
        </w:tc>
        <w:tc>
          <w:tcPr>
            <w:tcW w:w="1260" w:type="dxa"/>
          </w:tcPr>
          <w:p w:rsidR="00BE27F9" w:rsidRPr="00755405" w:rsidRDefault="00BE27F9" w:rsidP="0074024C">
            <w:pPr>
              <w:jc w:val="center"/>
              <w:rPr>
                <w:rFonts w:ascii="Calibri" w:hAnsi="Calibri"/>
                <w:sz w:val="20"/>
                <w:szCs w:val="20"/>
              </w:rPr>
            </w:pPr>
            <w:r w:rsidRPr="00755405">
              <w:rPr>
                <w:rFonts w:ascii="Calibri" w:hAnsi="Calibri"/>
                <w:sz w:val="20"/>
                <w:szCs w:val="20"/>
              </w:rPr>
              <w:t>110</w:t>
            </w:r>
          </w:p>
          <w:p w:rsidR="00BE27F9" w:rsidRPr="00755405" w:rsidRDefault="00BE27F9" w:rsidP="0074024C">
            <w:pPr>
              <w:jc w:val="center"/>
              <w:rPr>
                <w:rFonts w:ascii="Calibri" w:hAnsi="Calibri"/>
                <w:sz w:val="20"/>
                <w:szCs w:val="20"/>
              </w:rPr>
            </w:pPr>
            <w:r w:rsidRPr="00755405">
              <w:rPr>
                <w:rFonts w:ascii="Calibri" w:hAnsi="Calibri"/>
                <w:sz w:val="20"/>
                <w:szCs w:val="20"/>
              </w:rPr>
              <w:t>(100%)</w:t>
            </w:r>
          </w:p>
        </w:tc>
        <w:tc>
          <w:tcPr>
            <w:tcW w:w="1260" w:type="dxa"/>
          </w:tcPr>
          <w:p w:rsidR="008B0912" w:rsidRDefault="00BE27F9" w:rsidP="0074024C">
            <w:pPr>
              <w:jc w:val="center"/>
              <w:rPr>
                <w:rFonts w:ascii="Calibri" w:hAnsi="Calibri"/>
                <w:sz w:val="20"/>
                <w:szCs w:val="20"/>
              </w:rPr>
            </w:pPr>
            <w:r w:rsidRPr="00755405">
              <w:rPr>
                <w:rFonts w:ascii="Calibri" w:hAnsi="Calibri"/>
                <w:sz w:val="20"/>
                <w:szCs w:val="20"/>
              </w:rPr>
              <w:t xml:space="preserve">20 </w:t>
            </w:r>
          </w:p>
          <w:p w:rsidR="00BE27F9" w:rsidRPr="00755405" w:rsidRDefault="00BE27F9" w:rsidP="0074024C">
            <w:pPr>
              <w:jc w:val="center"/>
              <w:rPr>
                <w:rFonts w:ascii="Calibri" w:hAnsi="Calibri"/>
                <w:sz w:val="20"/>
                <w:szCs w:val="20"/>
              </w:rPr>
            </w:pPr>
            <w:r w:rsidRPr="00755405">
              <w:rPr>
                <w:rFonts w:ascii="Calibri" w:hAnsi="Calibri"/>
                <w:sz w:val="20"/>
                <w:szCs w:val="20"/>
              </w:rPr>
              <w:t>(18%)</w:t>
            </w:r>
          </w:p>
        </w:tc>
        <w:tc>
          <w:tcPr>
            <w:tcW w:w="1260" w:type="dxa"/>
          </w:tcPr>
          <w:p w:rsidR="008B0912" w:rsidRDefault="00BE27F9" w:rsidP="0074024C">
            <w:pPr>
              <w:jc w:val="center"/>
              <w:rPr>
                <w:rFonts w:ascii="Calibri" w:hAnsi="Calibri"/>
                <w:sz w:val="20"/>
                <w:szCs w:val="20"/>
              </w:rPr>
            </w:pPr>
            <w:r w:rsidRPr="00755405">
              <w:rPr>
                <w:rFonts w:ascii="Calibri" w:hAnsi="Calibri"/>
                <w:sz w:val="20"/>
                <w:szCs w:val="20"/>
              </w:rPr>
              <w:t xml:space="preserve">4 </w:t>
            </w:r>
          </w:p>
          <w:p w:rsidR="00BE27F9" w:rsidRPr="00755405" w:rsidRDefault="00BE27F9" w:rsidP="0074024C">
            <w:pPr>
              <w:jc w:val="center"/>
              <w:rPr>
                <w:rFonts w:ascii="Calibri" w:hAnsi="Calibri"/>
                <w:sz w:val="20"/>
                <w:szCs w:val="20"/>
              </w:rPr>
            </w:pPr>
            <w:r w:rsidRPr="00755405">
              <w:rPr>
                <w:rFonts w:ascii="Calibri" w:hAnsi="Calibri"/>
                <w:sz w:val="20"/>
                <w:szCs w:val="20"/>
              </w:rPr>
              <w:t>(4%)</w:t>
            </w:r>
          </w:p>
        </w:tc>
      </w:tr>
      <w:tr w:rsidR="00BE27F9" w:rsidRPr="00755405">
        <w:tc>
          <w:tcPr>
            <w:tcW w:w="1134" w:type="dxa"/>
            <w:vMerge w:val="restart"/>
          </w:tcPr>
          <w:p w:rsidR="00BE27F9" w:rsidRPr="00755405" w:rsidRDefault="00BE27F9" w:rsidP="0074024C">
            <w:pPr>
              <w:jc w:val="both"/>
              <w:rPr>
                <w:rFonts w:ascii="Calibri" w:hAnsi="Calibri"/>
                <w:sz w:val="20"/>
                <w:szCs w:val="20"/>
              </w:rPr>
            </w:pPr>
            <w:r w:rsidRPr="00755405">
              <w:rPr>
                <w:rFonts w:ascii="Calibri" w:hAnsi="Calibri"/>
                <w:sz w:val="20"/>
                <w:szCs w:val="20"/>
              </w:rPr>
              <w:t>Non-DAGs</w:t>
            </w:r>
          </w:p>
        </w:tc>
        <w:tc>
          <w:tcPr>
            <w:tcW w:w="4086" w:type="dxa"/>
          </w:tcPr>
          <w:p w:rsidR="00BE27F9" w:rsidRPr="00755405" w:rsidRDefault="00BE27F9" w:rsidP="0074024C">
            <w:pPr>
              <w:jc w:val="both"/>
              <w:rPr>
                <w:rFonts w:ascii="Calibri" w:hAnsi="Calibri"/>
                <w:sz w:val="20"/>
                <w:szCs w:val="20"/>
              </w:rPr>
            </w:pPr>
            <w:r w:rsidRPr="00755405">
              <w:rPr>
                <w:rFonts w:ascii="Calibri" w:hAnsi="Calibri"/>
                <w:sz w:val="20"/>
                <w:szCs w:val="20"/>
              </w:rPr>
              <w:t>1. Satisfied with health worker's response to your problem</w:t>
            </w:r>
          </w:p>
        </w:tc>
        <w:tc>
          <w:tcPr>
            <w:tcW w:w="1260" w:type="dxa"/>
          </w:tcPr>
          <w:p w:rsidR="00BE27F9" w:rsidRPr="00755405" w:rsidRDefault="00BE27F9" w:rsidP="0074024C">
            <w:pPr>
              <w:jc w:val="center"/>
              <w:rPr>
                <w:rFonts w:ascii="Calibri" w:hAnsi="Calibri"/>
                <w:sz w:val="20"/>
                <w:szCs w:val="20"/>
              </w:rPr>
            </w:pPr>
            <w:r w:rsidRPr="00755405">
              <w:rPr>
                <w:rFonts w:ascii="Calibri" w:hAnsi="Calibri"/>
                <w:sz w:val="20"/>
                <w:szCs w:val="20"/>
              </w:rPr>
              <w:t>110</w:t>
            </w:r>
          </w:p>
          <w:p w:rsidR="00BE27F9" w:rsidRPr="00755405" w:rsidRDefault="00BE27F9" w:rsidP="0074024C">
            <w:pPr>
              <w:jc w:val="center"/>
              <w:rPr>
                <w:rFonts w:ascii="Calibri" w:hAnsi="Calibri"/>
                <w:sz w:val="20"/>
                <w:szCs w:val="20"/>
              </w:rPr>
            </w:pPr>
            <w:r w:rsidRPr="00755405">
              <w:rPr>
                <w:rFonts w:ascii="Calibri" w:hAnsi="Calibri"/>
                <w:sz w:val="20"/>
                <w:szCs w:val="20"/>
              </w:rPr>
              <w:t>(100%)</w:t>
            </w:r>
          </w:p>
        </w:tc>
        <w:tc>
          <w:tcPr>
            <w:tcW w:w="1260" w:type="dxa"/>
          </w:tcPr>
          <w:p w:rsidR="008B0912" w:rsidRDefault="00BE27F9" w:rsidP="0074024C">
            <w:pPr>
              <w:jc w:val="center"/>
              <w:rPr>
                <w:rFonts w:ascii="Calibri" w:hAnsi="Calibri"/>
                <w:sz w:val="20"/>
                <w:szCs w:val="20"/>
              </w:rPr>
            </w:pPr>
            <w:r w:rsidRPr="00755405">
              <w:rPr>
                <w:rFonts w:ascii="Calibri" w:hAnsi="Calibri"/>
                <w:sz w:val="20"/>
                <w:szCs w:val="20"/>
              </w:rPr>
              <w:t xml:space="preserve">78 </w:t>
            </w:r>
          </w:p>
          <w:p w:rsidR="00BE27F9" w:rsidRPr="00755405" w:rsidRDefault="00BE27F9" w:rsidP="0074024C">
            <w:pPr>
              <w:jc w:val="center"/>
              <w:rPr>
                <w:rFonts w:ascii="Calibri" w:hAnsi="Calibri"/>
                <w:sz w:val="20"/>
                <w:szCs w:val="20"/>
              </w:rPr>
            </w:pPr>
            <w:r w:rsidRPr="00755405">
              <w:rPr>
                <w:rFonts w:ascii="Calibri" w:hAnsi="Calibri"/>
                <w:sz w:val="20"/>
                <w:szCs w:val="20"/>
              </w:rPr>
              <w:t>(71%)</w:t>
            </w:r>
          </w:p>
        </w:tc>
        <w:tc>
          <w:tcPr>
            <w:tcW w:w="1260" w:type="dxa"/>
          </w:tcPr>
          <w:p w:rsidR="008B0912" w:rsidRDefault="00BE27F9" w:rsidP="0074024C">
            <w:pPr>
              <w:jc w:val="center"/>
              <w:rPr>
                <w:rFonts w:ascii="Calibri" w:hAnsi="Calibri"/>
                <w:sz w:val="20"/>
                <w:szCs w:val="20"/>
              </w:rPr>
            </w:pPr>
            <w:r w:rsidRPr="00755405">
              <w:rPr>
                <w:rFonts w:ascii="Calibri" w:hAnsi="Calibri"/>
                <w:sz w:val="20"/>
                <w:szCs w:val="20"/>
              </w:rPr>
              <w:t xml:space="preserve">94 </w:t>
            </w:r>
          </w:p>
          <w:p w:rsidR="00BE27F9" w:rsidRPr="00755405" w:rsidRDefault="00BE27F9" w:rsidP="0074024C">
            <w:pPr>
              <w:jc w:val="center"/>
              <w:rPr>
                <w:rFonts w:ascii="Calibri" w:hAnsi="Calibri"/>
                <w:sz w:val="20"/>
                <w:szCs w:val="20"/>
              </w:rPr>
            </w:pPr>
            <w:r w:rsidRPr="00755405">
              <w:rPr>
                <w:rFonts w:ascii="Calibri" w:hAnsi="Calibri"/>
                <w:sz w:val="20"/>
                <w:szCs w:val="20"/>
              </w:rPr>
              <w:t>(86%)</w:t>
            </w:r>
          </w:p>
        </w:tc>
      </w:tr>
      <w:tr w:rsidR="00BE27F9" w:rsidRPr="00755405">
        <w:tc>
          <w:tcPr>
            <w:tcW w:w="1134" w:type="dxa"/>
            <w:vMerge/>
          </w:tcPr>
          <w:p w:rsidR="00BE27F9" w:rsidRPr="00755405" w:rsidRDefault="00BE27F9" w:rsidP="0074024C">
            <w:pPr>
              <w:jc w:val="both"/>
              <w:rPr>
                <w:rFonts w:ascii="Calibri" w:hAnsi="Calibri"/>
                <w:sz w:val="20"/>
                <w:szCs w:val="20"/>
              </w:rPr>
            </w:pPr>
          </w:p>
        </w:tc>
        <w:tc>
          <w:tcPr>
            <w:tcW w:w="4086" w:type="dxa"/>
          </w:tcPr>
          <w:p w:rsidR="00BE27F9" w:rsidRPr="00755405" w:rsidRDefault="00BE27F9" w:rsidP="0074024C">
            <w:pPr>
              <w:jc w:val="both"/>
              <w:rPr>
                <w:rFonts w:ascii="Calibri" w:hAnsi="Calibri"/>
                <w:sz w:val="20"/>
                <w:szCs w:val="20"/>
              </w:rPr>
            </w:pPr>
            <w:r w:rsidRPr="00755405">
              <w:rPr>
                <w:rFonts w:ascii="Calibri" w:hAnsi="Calibri"/>
                <w:sz w:val="20"/>
                <w:szCs w:val="20"/>
              </w:rPr>
              <w:t>2. Noticed discriminatory behaviour from health workers</w:t>
            </w:r>
          </w:p>
        </w:tc>
        <w:tc>
          <w:tcPr>
            <w:tcW w:w="1260" w:type="dxa"/>
          </w:tcPr>
          <w:p w:rsidR="00BE27F9" w:rsidRPr="00755405" w:rsidRDefault="00BE27F9" w:rsidP="0074024C">
            <w:pPr>
              <w:jc w:val="center"/>
              <w:rPr>
                <w:rFonts w:ascii="Calibri" w:hAnsi="Calibri"/>
                <w:sz w:val="20"/>
                <w:szCs w:val="20"/>
              </w:rPr>
            </w:pPr>
            <w:r w:rsidRPr="00755405">
              <w:rPr>
                <w:rFonts w:ascii="Calibri" w:hAnsi="Calibri"/>
                <w:sz w:val="20"/>
                <w:szCs w:val="20"/>
              </w:rPr>
              <w:t>110</w:t>
            </w:r>
          </w:p>
          <w:p w:rsidR="00BE27F9" w:rsidRPr="00755405" w:rsidRDefault="00BE27F9" w:rsidP="0074024C">
            <w:pPr>
              <w:jc w:val="center"/>
              <w:rPr>
                <w:rFonts w:ascii="Calibri" w:hAnsi="Calibri"/>
                <w:sz w:val="20"/>
                <w:szCs w:val="20"/>
              </w:rPr>
            </w:pPr>
            <w:r w:rsidRPr="00755405">
              <w:rPr>
                <w:rFonts w:ascii="Calibri" w:hAnsi="Calibri"/>
                <w:sz w:val="20"/>
                <w:szCs w:val="20"/>
              </w:rPr>
              <w:t>(100%)</w:t>
            </w:r>
          </w:p>
        </w:tc>
        <w:tc>
          <w:tcPr>
            <w:tcW w:w="1260" w:type="dxa"/>
          </w:tcPr>
          <w:p w:rsidR="008B0912" w:rsidRDefault="00BE27F9" w:rsidP="0074024C">
            <w:pPr>
              <w:jc w:val="center"/>
              <w:rPr>
                <w:rFonts w:ascii="Calibri" w:hAnsi="Calibri"/>
                <w:sz w:val="20"/>
                <w:szCs w:val="20"/>
              </w:rPr>
            </w:pPr>
            <w:r w:rsidRPr="00755405">
              <w:rPr>
                <w:rFonts w:ascii="Calibri" w:hAnsi="Calibri"/>
                <w:sz w:val="20"/>
                <w:szCs w:val="20"/>
              </w:rPr>
              <w:t xml:space="preserve">20 </w:t>
            </w:r>
          </w:p>
          <w:p w:rsidR="00BE27F9" w:rsidRPr="00755405" w:rsidRDefault="00BE27F9" w:rsidP="0074024C">
            <w:pPr>
              <w:jc w:val="center"/>
              <w:rPr>
                <w:rFonts w:ascii="Calibri" w:hAnsi="Calibri"/>
                <w:sz w:val="20"/>
                <w:szCs w:val="20"/>
              </w:rPr>
            </w:pPr>
            <w:r w:rsidRPr="00755405">
              <w:rPr>
                <w:rFonts w:ascii="Calibri" w:hAnsi="Calibri"/>
                <w:sz w:val="20"/>
                <w:szCs w:val="20"/>
              </w:rPr>
              <w:t>(18%)</w:t>
            </w:r>
          </w:p>
        </w:tc>
        <w:tc>
          <w:tcPr>
            <w:tcW w:w="1260" w:type="dxa"/>
          </w:tcPr>
          <w:p w:rsidR="008B0912" w:rsidRDefault="00BE27F9" w:rsidP="0074024C">
            <w:pPr>
              <w:jc w:val="center"/>
              <w:rPr>
                <w:rFonts w:ascii="Calibri" w:hAnsi="Calibri"/>
                <w:sz w:val="20"/>
                <w:szCs w:val="20"/>
              </w:rPr>
            </w:pPr>
            <w:r w:rsidRPr="00755405">
              <w:rPr>
                <w:rFonts w:ascii="Calibri" w:hAnsi="Calibri"/>
                <w:sz w:val="20"/>
                <w:szCs w:val="20"/>
              </w:rPr>
              <w:t xml:space="preserve">8 </w:t>
            </w:r>
          </w:p>
          <w:p w:rsidR="00BE27F9" w:rsidRPr="00755405" w:rsidRDefault="00BE27F9" w:rsidP="0074024C">
            <w:pPr>
              <w:jc w:val="center"/>
              <w:rPr>
                <w:rFonts w:ascii="Calibri" w:hAnsi="Calibri"/>
                <w:sz w:val="20"/>
                <w:szCs w:val="20"/>
              </w:rPr>
            </w:pPr>
            <w:r w:rsidRPr="00755405">
              <w:rPr>
                <w:rFonts w:ascii="Calibri" w:hAnsi="Calibri"/>
                <w:sz w:val="20"/>
                <w:szCs w:val="20"/>
              </w:rPr>
              <w:t>(7%)</w:t>
            </w:r>
          </w:p>
        </w:tc>
      </w:tr>
    </w:tbl>
    <w:p w:rsidR="00BE27F9" w:rsidRPr="00755405" w:rsidRDefault="00BE27F9" w:rsidP="0074024C">
      <w:pPr>
        <w:jc w:val="both"/>
        <w:rPr>
          <w:rFonts w:ascii="Calibri" w:hAnsi="Calibri"/>
        </w:rPr>
      </w:pPr>
    </w:p>
    <w:p w:rsidR="00BE27F9" w:rsidRPr="00755405" w:rsidRDefault="00471FB3" w:rsidP="00180E33">
      <w:pPr>
        <w:pStyle w:val="Heading3"/>
      </w:pPr>
      <w:bookmarkStart w:id="51" w:name="_Toc189541194"/>
      <w:r w:rsidRPr="00755405">
        <w:t>2.2</w:t>
      </w:r>
      <w:r w:rsidR="00180E33" w:rsidRPr="00755405">
        <w:t>.6</w:t>
      </w:r>
      <w:r w:rsidR="00180E33" w:rsidRPr="00755405">
        <w:tab/>
      </w:r>
      <w:r w:rsidR="00BE27F9" w:rsidRPr="00755405">
        <w:t>Disadvantaged Groups: Awareness on Health Issues</w:t>
      </w:r>
      <w:bookmarkEnd w:id="51"/>
    </w:p>
    <w:p w:rsidR="00BE27F9" w:rsidRPr="00755405" w:rsidRDefault="00BE27F9" w:rsidP="0074024C">
      <w:pPr>
        <w:spacing w:before="120"/>
        <w:jc w:val="both"/>
        <w:rPr>
          <w:rFonts w:ascii="Calibri" w:hAnsi="Calibri"/>
          <w:b/>
        </w:rPr>
      </w:pPr>
      <w:r w:rsidRPr="00755405">
        <w:rPr>
          <w:rFonts w:ascii="Calibri" w:hAnsi="Calibri"/>
        </w:rPr>
        <w:t xml:space="preserve">In this sub-section, we analysed the level of knowledge of DAG members and non-DAG members on different health issues. It is proposed in the project document that </w:t>
      </w:r>
      <w:r w:rsidRPr="00755405">
        <w:rPr>
          <w:rFonts w:ascii="Calibri" w:hAnsi="Calibri"/>
          <w:b/>
          <w:sz w:val="20"/>
          <w:szCs w:val="20"/>
        </w:rPr>
        <w:t>“by the end of 2007, disadvantaged groups’ awareness on health issues (e.g. HIV/AIDS, Tuberculosis, Malaria, Kala-azar) will be increased by 50% from the baseline with awareness on health rights and demanding services from service providers”.</w:t>
      </w:r>
      <w:r w:rsidRPr="00755405">
        <w:rPr>
          <w:rFonts w:ascii="Calibri" w:hAnsi="Calibri"/>
        </w:rPr>
        <w:t xml:space="preserve"> The lowest figure of 14% (2006) was taken as baseline figure for comparison purpose. The Outcome Monitoring Checklist has data on several other health issues such as pneumonia, diarrhoea, pregnancy and drug use, but they have not been presented here. </w:t>
      </w:r>
      <w:r w:rsidR="001A04ED" w:rsidRPr="00755405">
        <w:rPr>
          <w:rFonts w:ascii="Calibri" w:hAnsi="Calibri"/>
        </w:rPr>
        <w:t>T</w:t>
      </w:r>
      <w:r w:rsidRPr="00755405">
        <w:rPr>
          <w:rFonts w:ascii="Calibri" w:hAnsi="Calibri"/>
        </w:rPr>
        <w:t>able</w:t>
      </w:r>
      <w:r w:rsidR="006A5969" w:rsidRPr="00755405">
        <w:rPr>
          <w:rFonts w:ascii="Calibri" w:hAnsi="Calibri"/>
        </w:rPr>
        <w:t xml:space="preserve"> </w:t>
      </w:r>
      <w:r w:rsidR="00FB213F" w:rsidRPr="00755405">
        <w:rPr>
          <w:rFonts w:ascii="Calibri" w:hAnsi="Calibri"/>
        </w:rPr>
        <w:t>9</w:t>
      </w:r>
      <w:r w:rsidR="006A5969" w:rsidRPr="00755405">
        <w:rPr>
          <w:rFonts w:ascii="Calibri" w:hAnsi="Calibri"/>
        </w:rPr>
        <w:t xml:space="preserve"> </w:t>
      </w:r>
      <w:r w:rsidRPr="00755405">
        <w:rPr>
          <w:rFonts w:ascii="Calibri" w:hAnsi="Calibri"/>
        </w:rPr>
        <w:t>presents comparative data (2006 and 2007) on respondents’ knowledge</w:t>
      </w:r>
      <w:r w:rsidRPr="00755405">
        <w:rPr>
          <w:rStyle w:val="FootnoteReference"/>
          <w:rFonts w:ascii="Calibri" w:hAnsi="Calibri"/>
        </w:rPr>
        <w:footnoteReference w:id="2"/>
      </w:r>
      <w:r w:rsidRPr="00755405">
        <w:rPr>
          <w:rFonts w:ascii="Calibri" w:hAnsi="Calibri"/>
        </w:rPr>
        <w:t xml:space="preserve"> on </w:t>
      </w:r>
      <w:r w:rsidR="001A04ED" w:rsidRPr="00755405">
        <w:rPr>
          <w:rFonts w:ascii="Calibri" w:hAnsi="Calibri"/>
        </w:rPr>
        <w:t>tuberculosis, HIV/STI, malaria and k</w:t>
      </w:r>
      <w:r w:rsidRPr="00755405">
        <w:rPr>
          <w:rFonts w:ascii="Calibri" w:hAnsi="Calibri"/>
        </w:rPr>
        <w:t xml:space="preserve">ala-azar.   </w:t>
      </w:r>
      <w:r w:rsidRPr="00755405">
        <w:rPr>
          <w:rFonts w:ascii="Calibri" w:hAnsi="Calibri"/>
          <w:b/>
          <w:sz w:val="20"/>
          <w:szCs w:val="20"/>
        </w:rPr>
        <w:t xml:space="preserve"> </w:t>
      </w:r>
    </w:p>
    <w:p w:rsidR="00F34F54" w:rsidRPr="00755405" w:rsidRDefault="00F34F54" w:rsidP="0074024C">
      <w:pPr>
        <w:jc w:val="both"/>
        <w:rPr>
          <w:rFonts w:ascii="Calibri" w:hAnsi="Calibri"/>
        </w:rPr>
      </w:pPr>
    </w:p>
    <w:p w:rsidR="00BE27F9" w:rsidRDefault="00BE27F9" w:rsidP="001B5EB2">
      <w:pPr>
        <w:pStyle w:val="Heading5"/>
        <w:jc w:val="left"/>
      </w:pPr>
      <w:r w:rsidRPr="00755405">
        <w:t xml:space="preserve">Table </w:t>
      </w:r>
      <w:r w:rsidR="00FB213F" w:rsidRPr="00755405">
        <w:t>9</w:t>
      </w:r>
      <w:r w:rsidR="00FB213F" w:rsidRPr="00755405">
        <w:tab/>
      </w:r>
      <w:r w:rsidR="001B5EB2" w:rsidRPr="00755405">
        <w:tab/>
      </w:r>
      <w:r w:rsidR="00F22FCD" w:rsidRPr="00755405">
        <w:t>Knowledge</w:t>
      </w:r>
      <w:r w:rsidRPr="00755405">
        <w:t xml:space="preserve"> of respondents on different health issues</w:t>
      </w:r>
    </w:p>
    <w:p w:rsidR="008261CA" w:rsidRPr="008261CA" w:rsidRDefault="008261CA" w:rsidP="008261C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1988"/>
        <w:gridCol w:w="1620"/>
        <w:gridCol w:w="1260"/>
        <w:gridCol w:w="1260"/>
        <w:gridCol w:w="1129"/>
        <w:gridCol w:w="1211"/>
      </w:tblGrid>
      <w:tr w:rsidR="00BE27F9" w:rsidRPr="00755405">
        <w:tc>
          <w:tcPr>
            <w:tcW w:w="532" w:type="dxa"/>
            <w:vMerge w:val="restart"/>
          </w:tcPr>
          <w:p w:rsidR="00BE27F9" w:rsidRPr="00755405" w:rsidRDefault="00BE27F9" w:rsidP="0074024C">
            <w:pPr>
              <w:jc w:val="center"/>
              <w:rPr>
                <w:rFonts w:ascii="Calibri" w:hAnsi="Calibri"/>
                <w:b/>
                <w:sz w:val="20"/>
                <w:szCs w:val="20"/>
              </w:rPr>
            </w:pPr>
            <w:r w:rsidRPr="00755405">
              <w:rPr>
                <w:rFonts w:ascii="Calibri" w:hAnsi="Calibri"/>
                <w:b/>
                <w:sz w:val="20"/>
                <w:szCs w:val="20"/>
              </w:rPr>
              <w:t>SN</w:t>
            </w:r>
          </w:p>
        </w:tc>
        <w:tc>
          <w:tcPr>
            <w:tcW w:w="1988" w:type="dxa"/>
            <w:vMerge w:val="restart"/>
          </w:tcPr>
          <w:p w:rsidR="00BE27F9" w:rsidRPr="00755405" w:rsidRDefault="00BE27F9" w:rsidP="0074024C">
            <w:pPr>
              <w:jc w:val="center"/>
              <w:rPr>
                <w:rFonts w:ascii="Calibri" w:hAnsi="Calibri"/>
                <w:b/>
                <w:sz w:val="20"/>
                <w:szCs w:val="20"/>
              </w:rPr>
            </w:pPr>
            <w:r w:rsidRPr="00755405">
              <w:rPr>
                <w:rFonts w:ascii="Calibri" w:hAnsi="Calibri"/>
                <w:b/>
                <w:sz w:val="20"/>
                <w:szCs w:val="20"/>
              </w:rPr>
              <w:t>Knowledge on Health Issues</w:t>
            </w:r>
          </w:p>
        </w:tc>
        <w:tc>
          <w:tcPr>
            <w:tcW w:w="1620" w:type="dxa"/>
            <w:vMerge w:val="restart"/>
          </w:tcPr>
          <w:p w:rsidR="00BE27F9" w:rsidRPr="00755405" w:rsidRDefault="00BE27F9" w:rsidP="0074024C">
            <w:pPr>
              <w:jc w:val="center"/>
              <w:rPr>
                <w:rFonts w:ascii="Calibri" w:hAnsi="Calibri"/>
                <w:b/>
                <w:sz w:val="20"/>
                <w:szCs w:val="20"/>
              </w:rPr>
            </w:pPr>
            <w:r w:rsidRPr="00755405">
              <w:rPr>
                <w:rFonts w:ascii="Calibri" w:hAnsi="Calibri"/>
                <w:b/>
                <w:sz w:val="20"/>
                <w:szCs w:val="20"/>
              </w:rPr>
              <w:t>Respondents</w:t>
            </w:r>
          </w:p>
        </w:tc>
        <w:tc>
          <w:tcPr>
            <w:tcW w:w="2520" w:type="dxa"/>
            <w:gridSpan w:val="2"/>
          </w:tcPr>
          <w:p w:rsidR="00BE27F9" w:rsidRPr="00755405" w:rsidRDefault="00BE27F9" w:rsidP="0074024C">
            <w:pPr>
              <w:jc w:val="center"/>
              <w:rPr>
                <w:rFonts w:ascii="Calibri" w:hAnsi="Calibri"/>
                <w:b/>
                <w:sz w:val="20"/>
                <w:szCs w:val="20"/>
              </w:rPr>
            </w:pPr>
            <w:r w:rsidRPr="00755405">
              <w:rPr>
                <w:rFonts w:ascii="Calibri" w:hAnsi="Calibri"/>
                <w:b/>
                <w:sz w:val="20"/>
                <w:szCs w:val="20"/>
              </w:rPr>
              <w:t>2006</w:t>
            </w:r>
          </w:p>
        </w:tc>
        <w:tc>
          <w:tcPr>
            <w:tcW w:w="2340" w:type="dxa"/>
            <w:gridSpan w:val="2"/>
          </w:tcPr>
          <w:p w:rsidR="00BE27F9" w:rsidRPr="00755405" w:rsidRDefault="00BE27F9" w:rsidP="0074024C">
            <w:pPr>
              <w:jc w:val="center"/>
              <w:rPr>
                <w:rFonts w:ascii="Calibri" w:hAnsi="Calibri"/>
                <w:b/>
                <w:sz w:val="20"/>
                <w:szCs w:val="20"/>
              </w:rPr>
            </w:pPr>
            <w:r w:rsidRPr="00755405">
              <w:rPr>
                <w:rFonts w:ascii="Calibri" w:hAnsi="Calibri"/>
                <w:b/>
                <w:sz w:val="20"/>
                <w:szCs w:val="20"/>
              </w:rPr>
              <w:t>2007</w:t>
            </w:r>
          </w:p>
        </w:tc>
      </w:tr>
      <w:tr w:rsidR="00BE27F9" w:rsidRPr="00755405">
        <w:tc>
          <w:tcPr>
            <w:tcW w:w="532" w:type="dxa"/>
            <w:vMerge/>
          </w:tcPr>
          <w:p w:rsidR="00BE27F9" w:rsidRPr="00755405" w:rsidRDefault="00BE27F9" w:rsidP="0074024C">
            <w:pPr>
              <w:jc w:val="center"/>
              <w:rPr>
                <w:rFonts w:ascii="Calibri" w:hAnsi="Calibri"/>
                <w:b/>
                <w:sz w:val="20"/>
                <w:szCs w:val="20"/>
              </w:rPr>
            </w:pPr>
          </w:p>
        </w:tc>
        <w:tc>
          <w:tcPr>
            <w:tcW w:w="1988" w:type="dxa"/>
            <w:vMerge/>
          </w:tcPr>
          <w:p w:rsidR="00BE27F9" w:rsidRPr="00755405" w:rsidRDefault="00BE27F9" w:rsidP="0074024C">
            <w:pPr>
              <w:jc w:val="center"/>
              <w:rPr>
                <w:rFonts w:ascii="Calibri" w:hAnsi="Calibri"/>
                <w:b/>
                <w:sz w:val="20"/>
                <w:szCs w:val="20"/>
              </w:rPr>
            </w:pPr>
          </w:p>
        </w:tc>
        <w:tc>
          <w:tcPr>
            <w:tcW w:w="1620" w:type="dxa"/>
            <w:vMerge/>
          </w:tcPr>
          <w:p w:rsidR="00BE27F9" w:rsidRPr="00755405" w:rsidRDefault="00BE27F9" w:rsidP="0074024C">
            <w:pPr>
              <w:jc w:val="center"/>
              <w:rPr>
                <w:rFonts w:ascii="Calibri" w:hAnsi="Calibri"/>
                <w:b/>
                <w:sz w:val="20"/>
                <w:szCs w:val="20"/>
              </w:rPr>
            </w:pPr>
          </w:p>
        </w:tc>
        <w:tc>
          <w:tcPr>
            <w:tcW w:w="1260" w:type="dxa"/>
            <w:shd w:val="clear" w:color="auto" w:fill="auto"/>
          </w:tcPr>
          <w:p w:rsidR="00BE27F9" w:rsidRPr="00755405" w:rsidRDefault="00BE27F9" w:rsidP="0074024C">
            <w:pPr>
              <w:jc w:val="center"/>
              <w:rPr>
                <w:rFonts w:ascii="Calibri" w:hAnsi="Calibri"/>
                <w:b/>
                <w:sz w:val="20"/>
                <w:szCs w:val="20"/>
              </w:rPr>
            </w:pPr>
            <w:r w:rsidRPr="00755405">
              <w:rPr>
                <w:rFonts w:ascii="Calibri" w:hAnsi="Calibri"/>
                <w:b/>
                <w:sz w:val="20"/>
                <w:szCs w:val="20"/>
              </w:rPr>
              <w:t>DAG</w:t>
            </w:r>
          </w:p>
        </w:tc>
        <w:tc>
          <w:tcPr>
            <w:tcW w:w="1260" w:type="dxa"/>
            <w:shd w:val="clear" w:color="auto" w:fill="auto"/>
          </w:tcPr>
          <w:p w:rsidR="00BE27F9" w:rsidRPr="00755405" w:rsidRDefault="00BE27F9" w:rsidP="0074024C">
            <w:pPr>
              <w:jc w:val="center"/>
              <w:rPr>
                <w:rFonts w:ascii="Calibri" w:hAnsi="Calibri"/>
                <w:b/>
                <w:sz w:val="20"/>
                <w:szCs w:val="20"/>
              </w:rPr>
            </w:pPr>
            <w:r w:rsidRPr="00755405">
              <w:rPr>
                <w:rFonts w:ascii="Calibri" w:hAnsi="Calibri"/>
                <w:b/>
                <w:sz w:val="20"/>
                <w:szCs w:val="20"/>
              </w:rPr>
              <w:t>Non-DAG</w:t>
            </w:r>
          </w:p>
        </w:tc>
        <w:tc>
          <w:tcPr>
            <w:tcW w:w="1129" w:type="dxa"/>
            <w:shd w:val="clear" w:color="auto" w:fill="auto"/>
          </w:tcPr>
          <w:p w:rsidR="00BE27F9" w:rsidRPr="00755405" w:rsidRDefault="00BE27F9" w:rsidP="0074024C">
            <w:pPr>
              <w:jc w:val="center"/>
              <w:rPr>
                <w:rFonts w:ascii="Calibri" w:hAnsi="Calibri"/>
                <w:b/>
                <w:sz w:val="20"/>
                <w:szCs w:val="20"/>
              </w:rPr>
            </w:pPr>
            <w:r w:rsidRPr="00755405">
              <w:rPr>
                <w:rFonts w:ascii="Calibri" w:hAnsi="Calibri"/>
                <w:b/>
                <w:sz w:val="20"/>
                <w:szCs w:val="20"/>
              </w:rPr>
              <w:t>DAG</w:t>
            </w:r>
          </w:p>
        </w:tc>
        <w:tc>
          <w:tcPr>
            <w:tcW w:w="1211" w:type="dxa"/>
            <w:shd w:val="clear" w:color="auto" w:fill="auto"/>
          </w:tcPr>
          <w:p w:rsidR="00BE27F9" w:rsidRPr="00755405" w:rsidRDefault="00BE27F9" w:rsidP="0074024C">
            <w:pPr>
              <w:jc w:val="center"/>
              <w:rPr>
                <w:rFonts w:ascii="Calibri" w:hAnsi="Calibri"/>
                <w:b/>
                <w:sz w:val="20"/>
                <w:szCs w:val="20"/>
              </w:rPr>
            </w:pPr>
            <w:r w:rsidRPr="00755405">
              <w:rPr>
                <w:rFonts w:ascii="Calibri" w:hAnsi="Calibri"/>
                <w:b/>
                <w:sz w:val="20"/>
                <w:szCs w:val="20"/>
              </w:rPr>
              <w:t>Non-DAG</w:t>
            </w:r>
          </w:p>
        </w:tc>
      </w:tr>
      <w:tr w:rsidR="00BE27F9" w:rsidRPr="00755405">
        <w:tc>
          <w:tcPr>
            <w:tcW w:w="532" w:type="dxa"/>
          </w:tcPr>
          <w:p w:rsidR="00BE27F9" w:rsidRPr="00755405" w:rsidRDefault="00BE27F9" w:rsidP="0074024C">
            <w:pPr>
              <w:jc w:val="both"/>
              <w:rPr>
                <w:rFonts w:ascii="Calibri" w:hAnsi="Calibri"/>
                <w:sz w:val="20"/>
                <w:szCs w:val="20"/>
              </w:rPr>
            </w:pPr>
            <w:r w:rsidRPr="00755405">
              <w:rPr>
                <w:rFonts w:ascii="Calibri" w:hAnsi="Calibri"/>
                <w:sz w:val="20"/>
                <w:szCs w:val="20"/>
              </w:rPr>
              <w:t>1</w:t>
            </w:r>
          </w:p>
        </w:tc>
        <w:tc>
          <w:tcPr>
            <w:tcW w:w="1988" w:type="dxa"/>
          </w:tcPr>
          <w:p w:rsidR="00BE27F9" w:rsidRPr="00755405" w:rsidRDefault="00BE27F9" w:rsidP="0074024C">
            <w:pPr>
              <w:jc w:val="both"/>
              <w:rPr>
                <w:rFonts w:ascii="Calibri" w:hAnsi="Calibri"/>
                <w:sz w:val="20"/>
                <w:szCs w:val="20"/>
              </w:rPr>
            </w:pPr>
            <w:r w:rsidRPr="00755405">
              <w:rPr>
                <w:rFonts w:ascii="Calibri" w:hAnsi="Calibri"/>
                <w:sz w:val="20"/>
                <w:szCs w:val="20"/>
              </w:rPr>
              <w:t>Tuberculosis</w:t>
            </w:r>
          </w:p>
        </w:tc>
        <w:tc>
          <w:tcPr>
            <w:tcW w:w="1620" w:type="dxa"/>
          </w:tcPr>
          <w:p w:rsidR="00BE27F9" w:rsidRPr="00755405" w:rsidRDefault="00BE27F9" w:rsidP="0074024C">
            <w:pPr>
              <w:jc w:val="center"/>
              <w:rPr>
                <w:rFonts w:ascii="Calibri" w:hAnsi="Calibri"/>
                <w:sz w:val="20"/>
                <w:szCs w:val="20"/>
              </w:rPr>
            </w:pPr>
            <w:r w:rsidRPr="00755405">
              <w:rPr>
                <w:rFonts w:ascii="Calibri" w:hAnsi="Calibri"/>
                <w:sz w:val="20"/>
                <w:szCs w:val="20"/>
              </w:rPr>
              <w:t>110</w:t>
            </w:r>
          </w:p>
        </w:tc>
        <w:tc>
          <w:tcPr>
            <w:tcW w:w="1260" w:type="dxa"/>
            <w:shd w:val="clear" w:color="auto" w:fill="auto"/>
          </w:tcPr>
          <w:p w:rsidR="00BE27F9" w:rsidRPr="00755405" w:rsidRDefault="00BE27F9" w:rsidP="0074024C">
            <w:pPr>
              <w:jc w:val="center"/>
              <w:rPr>
                <w:rFonts w:ascii="Calibri" w:hAnsi="Calibri"/>
                <w:sz w:val="20"/>
                <w:szCs w:val="20"/>
              </w:rPr>
            </w:pPr>
            <w:r w:rsidRPr="00755405">
              <w:rPr>
                <w:rFonts w:ascii="Calibri" w:hAnsi="Calibri"/>
                <w:sz w:val="20"/>
                <w:szCs w:val="20"/>
              </w:rPr>
              <w:t>64 (58%)</w:t>
            </w:r>
          </w:p>
        </w:tc>
        <w:tc>
          <w:tcPr>
            <w:tcW w:w="1260" w:type="dxa"/>
            <w:shd w:val="clear" w:color="auto" w:fill="auto"/>
          </w:tcPr>
          <w:p w:rsidR="00BE27F9" w:rsidRPr="00755405" w:rsidRDefault="00BE27F9" w:rsidP="0074024C">
            <w:pPr>
              <w:jc w:val="center"/>
              <w:rPr>
                <w:rFonts w:ascii="Calibri" w:hAnsi="Calibri"/>
                <w:sz w:val="20"/>
                <w:szCs w:val="20"/>
              </w:rPr>
            </w:pPr>
            <w:r w:rsidRPr="00755405">
              <w:rPr>
                <w:rFonts w:ascii="Calibri" w:hAnsi="Calibri"/>
                <w:sz w:val="20"/>
                <w:szCs w:val="20"/>
              </w:rPr>
              <w:t>77 (70%)</w:t>
            </w:r>
          </w:p>
        </w:tc>
        <w:tc>
          <w:tcPr>
            <w:tcW w:w="1129" w:type="dxa"/>
            <w:shd w:val="clear" w:color="auto" w:fill="auto"/>
          </w:tcPr>
          <w:p w:rsidR="00BE27F9" w:rsidRPr="00755405" w:rsidRDefault="00BE27F9" w:rsidP="0074024C">
            <w:pPr>
              <w:jc w:val="center"/>
              <w:rPr>
                <w:rFonts w:ascii="Calibri" w:hAnsi="Calibri"/>
                <w:sz w:val="20"/>
                <w:szCs w:val="20"/>
              </w:rPr>
            </w:pPr>
            <w:r w:rsidRPr="00755405">
              <w:rPr>
                <w:rFonts w:ascii="Calibri" w:hAnsi="Calibri"/>
                <w:sz w:val="20"/>
                <w:szCs w:val="20"/>
              </w:rPr>
              <w:t>78 (71%)</w:t>
            </w:r>
          </w:p>
        </w:tc>
        <w:tc>
          <w:tcPr>
            <w:tcW w:w="1211" w:type="dxa"/>
            <w:shd w:val="clear" w:color="auto" w:fill="auto"/>
          </w:tcPr>
          <w:p w:rsidR="00BE27F9" w:rsidRPr="00755405" w:rsidRDefault="00BE27F9" w:rsidP="0074024C">
            <w:pPr>
              <w:jc w:val="center"/>
              <w:rPr>
                <w:rFonts w:ascii="Calibri" w:hAnsi="Calibri"/>
                <w:sz w:val="20"/>
                <w:szCs w:val="20"/>
              </w:rPr>
            </w:pPr>
            <w:r w:rsidRPr="00755405">
              <w:rPr>
                <w:rFonts w:ascii="Calibri" w:hAnsi="Calibri"/>
                <w:sz w:val="20"/>
                <w:szCs w:val="20"/>
              </w:rPr>
              <w:t>97 (88%)</w:t>
            </w:r>
          </w:p>
        </w:tc>
      </w:tr>
      <w:tr w:rsidR="00BE27F9" w:rsidRPr="00755405">
        <w:tc>
          <w:tcPr>
            <w:tcW w:w="532" w:type="dxa"/>
          </w:tcPr>
          <w:p w:rsidR="00BE27F9" w:rsidRPr="00755405" w:rsidRDefault="00BE27F9" w:rsidP="0074024C">
            <w:pPr>
              <w:jc w:val="both"/>
              <w:rPr>
                <w:rFonts w:ascii="Calibri" w:hAnsi="Calibri"/>
                <w:sz w:val="20"/>
                <w:szCs w:val="20"/>
              </w:rPr>
            </w:pPr>
            <w:r w:rsidRPr="00755405">
              <w:rPr>
                <w:rFonts w:ascii="Calibri" w:hAnsi="Calibri"/>
                <w:sz w:val="20"/>
                <w:szCs w:val="20"/>
              </w:rPr>
              <w:t>2</w:t>
            </w:r>
          </w:p>
        </w:tc>
        <w:tc>
          <w:tcPr>
            <w:tcW w:w="1988" w:type="dxa"/>
          </w:tcPr>
          <w:p w:rsidR="00BE27F9" w:rsidRPr="00755405" w:rsidRDefault="00BE27F9" w:rsidP="0074024C">
            <w:pPr>
              <w:jc w:val="both"/>
              <w:rPr>
                <w:rFonts w:ascii="Calibri" w:hAnsi="Calibri"/>
                <w:sz w:val="20"/>
                <w:szCs w:val="20"/>
              </w:rPr>
            </w:pPr>
            <w:r w:rsidRPr="00755405">
              <w:rPr>
                <w:rFonts w:ascii="Calibri" w:hAnsi="Calibri"/>
                <w:sz w:val="20"/>
                <w:szCs w:val="20"/>
              </w:rPr>
              <w:t>HIV/STI</w:t>
            </w:r>
          </w:p>
        </w:tc>
        <w:tc>
          <w:tcPr>
            <w:tcW w:w="1620" w:type="dxa"/>
          </w:tcPr>
          <w:p w:rsidR="00BE27F9" w:rsidRPr="00755405" w:rsidRDefault="00BE27F9" w:rsidP="0074024C">
            <w:pPr>
              <w:jc w:val="center"/>
              <w:rPr>
                <w:rFonts w:ascii="Calibri" w:hAnsi="Calibri"/>
                <w:sz w:val="20"/>
                <w:szCs w:val="20"/>
              </w:rPr>
            </w:pPr>
            <w:r w:rsidRPr="00755405">
              <w:rPr>
                <w:rFonts w:ascii="Calibri" w:hAnsi="Calibri"/>
                <w:sz w:val="20"/>
                <w:szCs w:val="20"/>
              </w:rPr>
              <w:t>110</w:t>
            </w:r>
          </w:p>
        </w:tc>
        <w:tc>
          <w:tcPr>
            <w:tcW w:w="1260" w:type="dxa"/>
            <w:shd w:val="clear" w:color="auto" w:fill="auto"/>
          </w:tcPr>
          <w:p w:rsidR="00BE27F9" w:rsidRPr="00755405" w:rsidRDefault="00BE27F9" w:rsidP="0074024C">
            <w:pPr>
              <w:jc w:val="center"/>
              <w:rPr>
                <w:rFonts w:ascii="Calibri" w:hAnsi="Calibri"/>
                <w:sz w:val="20"/>
                <w:szCs w:val="20"/>
              </w:rPr>
            </w:pPr>
            <w:r w:rsidRPr="00755405">
              <w:rPr>
                <w:rFonts w:ascii="Calibri" w:hAnsi="Calibri"/>
                <w:sz w:val="20"/>
                <w:szCs w:val="20"/>
              </w:rPr>
              <w:t>21 (19%)</w:t>
            </w:r>
          </w:p>
        </w:tc>
        <w:tc>
          <w:tcPr>
            <w:tcW w:w="1260" w:type="dxa"/>
            <w:shd w:val="clear" w:color="auto" w:fill="auto"/>
          </w:tcPr>
          <w:p w:rsidR="00BE27F9" w:rsidRPr="00755405" w:rsidRDefault="00BE27F9" w:rsidP="0074024C">
            <w:pPr>
              <w:jc w:val="center"/>
              <w:rPr>
                <w:rFonts w:ascii="Calibri" w:hAnsi="Calibri"/>
                <w:sz w:val="20"/>
                <w:szCs w:val="20"/>
              </w:rPr>
            </w:pPr>
            <w:r w:rsidRPr="00755405">
              <w:rPr>
                <w:rFonts w:ascii="Calibri" w:hAnsi="Calibri"/>
                <w:sz w:val="20"/>
                <w:szCs w:val="20"/>
              </w:rPr>
              <w:t>32 (29%)</w:t>
            </w:r>
          </w:p>
        </w:tc>
        <w:tc>
          <w:tcPr>
            <w:tcW w:w="1129" w:type="dxa"/>
            <w:shd w:val="clear" w:color="auto" w:fill="auto"/>
          </w:tcPr>
          <w:p w:rsidR="00BE27F9" w:rsidRPr="00755405" w:rsidRDefault="00BE27F9" w:rsidP="0074024C">
            <w:pPr>
              <w:jc w:val="center"/>
              <w:rPr>
                <w:rFonts w:ascii="Calibri" w:hAnsi="Calibri"/>
                <w:sz w:val="20"/>
                <w:szCs w:val="20"/>
              </w:rPr>
            </w:pPr>
            <w:r w:rsidRPr="00755405">
              <w:rPr>
                <w:rFonts w:ascii="Calibri" w:hAnsi="Calibri"/>
                <w:sz w:val="20"/>
                <w:szCs w:val="20"/>
              </w:rPr>
              <w:t>41 (37%)</w:t>
            </w:r>
          </w:p>
        </w:tc>
        <w:tc>
          <w:tcPr>
            <w:tcW w:w="1211" w:type="dxa"/>
            <w:shd w:val="clear" w:color="auto" w:fill="auto"/>
          </w:tcPr>
          <w:p w:rsidR="00BE27F9" w:rsidRPr="00755405" w:rsidRDefault="00BE27F9" w:rsidP="0074024C">
            <w:pPr>
              <w:jc w:val="center"/>
              <w:rPr>
                <w:rFonts w:ascii="Calibri" w:hAnsi="Calibri"/>
                <w:sz w:val="20"/>
                <w:szCs w:val="20"/>
              </w:rPr>
            </w:pPr>
            <w:r w:rsidRPr="00755405">
              <w:rPr>
                <w:rFonts w:ascii="Calibri" w:hAnsi="Calibri"/>
                <w:sz w:val="20"/>
                <w:szCs w:val="20"/>
              </w:rPr>
              <w:t>52 (47%)</w:t>
            </w:r>
          </w:p>
        </w:tc>
      </w:tr>
      <w:tr w:rsidR="00BE27F9" w:rsidRPr="00755405">
        <w:tc>
          <w:tcPr>
            <w:tcW w:w="532" w:type="dxa"/>
          </w:tcPr>
          <w:p w:rsidR="00BE27F9" w:rsidRPr="00755405" w:rsidRDefault="00BE27F9" w:rsidP="0074024C">
            <w:pPr>
              <w:jc w:val="both"/>
              <w:rPr>
                <w:rFonts w:ascii="Calibri" w:hAnsi="Calibri"/>
                <w:sz w:val="20"/>
                <w:szCs w:val="20"/>
              </w:rPr>
            </w:pPr>
            <w:r w:rsidRPr="00755405">
              <w:rPr>
                <w:rFonts w:ascii="Calibri" w:hAnsi="Calibri"/>
                <w:sz w:val="20"/>
                <w:szCs w:val="20"/>
              </w:rPr>
              <w:t>3</w:t>
            </w:r>
          </w:p>
        </w:tc>
        <w:tc>
          <w:tcPr>
            <w:tcW w:w="1988" w:type="dxa"/>
          </w:tcPr>
          <w:p w:rsidR="00BE27F9" w:rsidRPr="00755405" w:rsidRDefault="00BE27F9" w:rsidP="0074024C">
            <w:pPr>
              <w:jc w:val="both"/>
              <w:rPr>
                <w:rFonts w:ascii="Calibri" w:hAnsi="Calibri"/>
                <w:sz w:val="20"/>
                <w:szCs w:val="20"/>
              </w:rPr>
            </w:pPr>
            <w:r w:rsidRPr="00755405">
              <w:rPr>
                <w:rFonts w:ascii="Calibri" w:hAnsi="Calibri"/>
                <w:sz w:val="20"/>
                <w:szCs w:val="20"/>
              </w:rPr>
              <w:t>Kala-azar</w:t>
            </w:r>
          </w:p>
        </w:tc>
        <w:tc>
          <w:tcPr>
            <w:tcW w:w="1620" w:type="dxa"/>
          </w:tcPr>
          <w:p w:rsidR="00BE27F9" w:rsidRPr="00755405" w:rsidRDefault="00BE27F9" w:rsidP="0074024C">
            <w:pPr>
              <w:jc w:val="center"/>
              <w:rPr>
                <w:rFonts w:ascii="Calibri" w:hAnsi="Calibri"/>
                <w:sz w:val="20"/>
                <w:szCs w:val="20"/>
              </w:rPr>
            </w:pPr>
            <w:r w:rsidRPr="00755405">
              <w:rPr>
                <w:rFonts w:ascii="Calibri" w:hAnsi="Calibri"/>
                <w:sz w:val="20"/>
                <w:szCs w:val="20"/>
              </w:rPr>
              <w:t>110</w:t>
            </w:r>
          </w:p>
        </w:tc>
        <w:tc>
          <w:tcPr>
            <w:tcW w:w="1260" w:type="dxa"/>
            <w:shd w:val="clear" w:color="auto" w:fill="auto"/>
          </w:tcPr>
          <w:p w:rsidR="00BE27F9" w:rsidRPr="00755405" w:rsidRDefault="00BE27F9" w:rsidP="0074024C">
            <w:pPr>
              <w:jc w:val="center"/>
              <w:rPr>
                <w:rFonts w:ascii="Calibri" w:hAnsi="Calibri"/>
                <w:sz w:val="20"/>
                <w:szCs w:val="20"/>
              </w:rPr>
            </w:pPr>
            <w:r w:rsidRPr="00755405">
              <w:rPr>
                <w:rFonts w:ascii="Calibri" w:hAnsi="Calibri"/>
                <w:sz w:val="20"/>
                <w:szCs w:val="20"/>
              </w:rPr>
              <w:t>15 (14%)</w:t>
            </w:r>
          </w:p>
        </w:tc>
        <w:tc>
          <w:tcPr>
            <w:tcW w:w="1260" w:type="dxa"/>
            <w:shd w:val="clear" w:color="auto" w:fill="auto"/>
          </w:tcPr>
          <w:p w:rsidR="00BE27F9" w:rsidRPr="00755405" w:rsidRDefault="00BE27F9" w:rsidP="0074024C">
            <w:pPr>
              <w:jc w:val="center"/>
              <w:rPr>
                <w:rFonts w:ascii="Calibri" w:hAnsi="Calibri"/>
                <w:sz w:val="20"/>
                <w:szCs w:val="20"/>
              </w:rPr>
            </w:pPr>
            <w:r w:rsidRPr="00755405">
              <w:rPr>
                <w:rFonts w:ascii="Calibri" w:hAnsi="Calibri"/>
                <w:sz w:val="20"/>
                <w:szCs w:val="20"/>
              </w:rPr>
              <w:t>17 (16%)</w:t>
            </w:r>
          </w:p>
        </w:tc>
        <w:tc>
          <w:tcPr>
            <w:tcW w:w="1129" w:type="dxa"/>
            <w:shd w:val="clear" w:color="auto" w:fill="auto"/>
          </w:tcPr>
          <w:p w:rsidR="00BE27F9" w:rsidRPr="00755405" w:rsidRDefault="00BE27F9" w:rsidP="0074024C">
            <w:pPr>
              <w:jc w:val="center"/>
              <w:rPr>
                <w:rFonts w:ascii="Calibri" w:hAnsi="Calibri"/>
                <w:sz w:val="20"/>
                <w:szCs w:val="20"/>
              </w:rPr>
            </w:pPr>
            <w:r w:rsidRPr="00755405">
              <w:rPr>
                <w:rFonts w:ascii="Calibri" w:hAnsi="Calibri"/>
                <w:sz w:val="20"/>
                <w:szCs w:val="20"/>
              </w:rPr>
              <w:t>34 (31%)</w:t>
            </w:r>
          </w:p>
        </w:tc>
        <w:tc>
          <w:tcPr>
            <w:tcW w:w="1211" w:type="dxa"/>
            <w:shd w:val="clear" w:color="auto" w:fill="auto"/>
          </w:tcPr>
          <w:p w:rsidR="00BE27F9" w:rsidRPr="00755405" w:rsidRDefault="00BE27F9" w:rsidP="0074024C">
            <w:pPr>
              <w:jc w:val="center"/>
              <w:rPr>
                <w:rFonts w:ascii="Calibri" w:hAnsi="Calibri"/>
                <w:sz w:val="20"/>
                <w:szCs w:val="20"/>
              </w:rPr>
            </w:pPr>
            <w:r w:rsidRPr="00755405">
              <w:rPr>
                <w:rFonts w:ascii="Calibri" w:hAnsi="Calibri"/>
                <w:sz w:val="20"/>
                <w:szCs w:val="20"/>
              </w:rPr>
              <w:t>38 (35%)</w:t>
            </w:r>
          </w:p>
        </w:tc>
      </w:tr>
      <w:tr w:rsidR="00BE27F9" w:rsidRPr="00755405">
        <w:tc>
          <w:tcPr>
            <w:tcW w:w="532" w:type="dxa"/>
          </w:tcPr>
          <w:p w:rsidR="00BE27F9" w:rsidRPr="00755405" w:rsidRDefault="00BE27F9" w:rsidP="0074024C">
            <w:pPr>
              <w:jc w:val="both"/>
              <w:rPr>
                <w:rFonts w:ascii="Calibri" w:hAnsi="Calibri"/>
                <w:sz w:val="20"/>
                <w:szCs w:val="20"/>
              </w:rPr>
            </w:pPr>
            <w:r w:rsidRPr="00755405">
              <w:rPr>
                <w:rFonts w:ascii="Calibri" w:hAnsi="Calibri"/>
                <w:sz w:val="20"/>
                <w:szCs w:val="20"/>
              </w:rPr>
              <w:t>4</w:t>
            </w:r>
          </w:p>
        </w:tc>
        <w:tc>
          <w:tcPr>
            <w:tcW w:w="1988" w:type="dxa"/>
          </w:tcPr>
          <w:p w:rsidR="00BE27F9" w:rsidRPr="00755405" w:rsidRDefault="00BE27F9" w:rsidP="0074024C">
            <w:pPr>
              <w:jc w:val="both"/>
              <w:rPr>
                <w:rFonts w:ascii="Calibri" w:hAnsi="Calibri"/>
                <w:sz w:val="20"/>
                <w:szCs w:val="20"/>
              </w:rPr>
            </w:pPr>
            <w:r w:rsidRPr="00755405">
              <w:rPr>
                <w:rFonts w:ascii="Calibri" w:hAnsi="Calibri"/>
                <w:sz w:val="20"/>
                <w:szCs w:val="20"/>
              </w:rPr>
              <w:t>Malaria</w:t>
            </w:r>
          </w:p>
        </w:tc>
        <w:tc>
          <w:tcPr>
            <w:tcW w:w="1620" w:type="dxa"/>
          </w:tcPr>
          <w:p w:rsidR="00BE27F9" w:rsidRPr="00755405" w:rsidRDefault="00BE27F9" w:rsidP="0074024C">
            <w:pPr>
              <w:jc w:val="center"/>
              <w:rPr>
                <w:rFonts w:ascii="Calibri" w:hAnsi="Calibri"/>
                <w:sz w:val="20"/>
                <w:szCs w:val="20"/>
              </w:rPr>
            </w:pPr>
            <w:r w:rsidRPr="00755405">
              <w:rPr>
                <w:rFonts w:ascii="Calibri" w:hAnsi="Calibri"/>
                <w:sz w:val="20"/>
                <w:szCs w:val="20"/>
              </w:rPr>
              <w:t>110</w:t>
            </w:r>
          </w:p>
        </w:tc>
        <w:tc>
          <w:tcPr>
            <w:tcW w:w="1260" w:type="dxa"/>
            <w:shd w:val="clear" w:color="auto" w:fill="auto"/>
          </w:tcPr>
          <w:p w:rsidR="00BE27F9" w:rsidRPr="00755405" w:rsidRDefault="00BE27F9" w:rsidP="0074024C">
            <w:pPr>
              <w:jc w:val="center"/>
              <w:rPr>
                <w:rFonts w:ascii="Calibri" w:hAnsi="Calibri"/>
                <w:sz w:val="20"/>
                <w:szCs w:val="20"/>
              </w:rPr>
            </w:pPr>
            <w:r w:rsidRPr="00755405">
              <w:rPr>
                <w:rFonts w:ascii="Calibri" w:hAnsi="Calibri"/>
                <w:sz w:val="20"/>
                <w:szCs w:val="20"/>
              </w:rPr>
              <w:t>21 (19%)</w:t>
            </w:r>
          </w:p>
        </w:tc>
        <w:tc>
          <w:tcPr>
            <w:tcW w:w="1260" w:type="dxa"/>
            <w:shd w:val="clear" w:color="auto" w:fill="auto"/>
          </w:tcPr>
          <w:p w:rsidR="00BE27F9" w:rsidRPr="00755405" w:rsidRDefault="00BE27F9" w:rsidP="0074024C">
            <w:pPr>
              <w:jc w:val="center"/>
              <w:rPr>
                <w:rFonts w:ascii="Calibri" w:hAnsi="Calibri"/>
                <w:sz w:val="20"/>
                <w:szCs w:val="20"/>
              </w:rPr>
            </w:pPr>
            <w:r w:rsidRPr="00755405">
              <w:rPr>
                <w:rFonts w:ascii="Calibri" w:hAnsi="Calibri"/>
                <w:sz w:val="20"/>
                <w:szCs w:val="20"/>
              </w:rPr>
              <w:t>23 (21%)</w:t>
            </w:r>
          </w:p>
        </w:tc>
        <w:tc>
          <w:tcPr>
            <w:tcW w:w="1129" w:type="dxa"/>
            <w:shd w:val="clear" w:color="auto" w:fill="auto"/>
          </w:tcPr>
          <w:p w:rsidR="00BE27F9" w:rsidRPr="00755405" w:rsidRDefault="00BE27F9" w:rsidP="0074024C">
            <w:pPr>
              <w:jc w:val="center"/>
              <w:rPr>
                <w:rFonts w:ascii="Calibri" w:hAnsi="Calibri"/>
                <w:sz w:val="20"/>
                <w:szCs w:val="20"/>
              </w:rPr>
            </w:pPr>
            <w:r w:rsidRPr="00755405">
              <w:rPr>
                <w:rFonts w:ascii="Calibri" w:hAnsi="Calibri"/>
                <w:sz w:val="20"/>
                <w:szCs w:val="20"/>
              </w:rPr>
              <w:t>42 (38%)</w:t>
            </w:r>
          </w:p>
        </w:tc>
        <w:tc>
          <w:tcPr>
            <w:tcW w:w="1211" w:type="dxa"/>
            <w:shd w:val="clear" w:color="auto" w:fill="auto"/>
          </w:tcPr>
          <w:p w:rsidR="00BE27F9" w:rsidRPr="00755405" w:rsidRDefault="00BE27F9" w:rsidP="0074024C">
            <w:pPr>
              <w:jc w:val="center"/>
              <w:rPr>
                <w:rFonts w:ascii="Calibri" w:hAnsi="Calibri"/>
                <w:sz w:val="20"/>
                <w:szCs w:val="20"/>
              </w:rPr>
            </w:pPr>
            <w:r w:rsidRPr="00755405">
              <w:rPr>
                <w:rFonts w:ascii="Calibri" w:hAnsi="Calibri"/>
                <w:sz w:val="20"/>
                <w:szCs w:val="20"/>
              </w:rPr>
              <w:t>51 (46%)</w:t>
            </w:r>
          </w:p>
        </w:tc>
      </w:tr>
    </w:tbl>
    <w:p w:rsidR="000F3CAE" w:rsidRPr="00755405" w:rsidRDefault="000F3CAE" w:rsidP="0074024C">
      <w:pPr>
        <w:jc w:val="both"/>
        <w:rPr>
          <w:rFonts w:ascii="Calibri" w:hAnsi="Calibri"/>
        </w:rPr>
      </w:pPr>
    </w:p>
    <w:p w:rsidR="00BE27F9" w:rsidRPr="00755405" w:rsidRDefault="00BE27F9" w:rsidP="0074024C">
      <w:pPr>
        <w:jc w:val="both"/>
        <w:rPr>
          <w:rFonts w:ascii="Calibri" w:hAnsi="Calibri"/>
        </w:rPr>
      </w:pPr>
      <w:r w:rsidRPr="00755405">
        <w:rPr>
          <w:rFonts w:ascii="Calibri" w:hAnsi="Calibri"/>
        </w:rPr>
        <w:t xml:space="preserve">It is apparent from </w:t>
      </w:r>
      <w:r w:rsidR="00CA6068" w:rsidRPr="00755405">
        <w:rPr>
          <w:rFonts w:ascii="Calibri" w:hAnsi="Calibri"/>
        </w:rPr>
        <w:t>T</w:t>
      </w:r>
      <w:r w:rsidRPr="00755405">
        <w:rPr>
          <w:rFonts w:ascii="Calibri" w:hAnsi="Calibri"/>
        </w:rPr>
        <w:t xml:space="preserve">able </w:t>
      </w:r>
      <w:r w:rsidR="00790CF6" w:rsidRPr="00755405">
        <w:rPr>
          <w:rFonts w:ascii="Calibri" w:hAnsi="Calibri"/>
        </w:rPr>
        <w:t>9 that</w:t>
      </w:r>
      <w:r w:rsidRPr="00755405">
        <w:rPr>
          <w:rFonts w:ascii="Calibri" w:hAnsi="Calibri"/>
        </w:rPr>
        <w:t xml:space="preserve"> respondents’ knowledge on different health issues has increased significantly over the years. BNMT has been working on </w:t>
      </w:r>
      <w:r w:rsidR="00EE1CEE" w:rsidRPr="00755405">
        <w:rPr>
          <w:rFonts w:ascii="Calibri" w:hAnsi="Calibri"/>
        </w:rPr>
        <w:t>tuberculosis (</w:t>
      </w:r>
      <w:r w:rsidRPr="00755405">
        <w:rPr>
          <w:rFonts w:ascii="Calibri" w:hAnsi="Calibri"/>
        </w:rPr>
        <w:t>TB</w:t>
      </w:r>
      <w:r w:rsidR="00EE1CEE" w:rsidRPr="00755405">
        <w:rPr>
          <w:rFonts w:ascii="Calibri" w:hAnsi="Calibri"/>
        </w:rPr>
        <w:t>)</w:t>
      </w:r>
      <w:r w:rsidRPr="00755405">
        <w:rPr>
          <w:rFonts w:ascii="Calibri" w:hAnsi="Calibri"/>
        </w:rPr>
        <w:t xml:space="preserve"> for a long time in the region, hence the level of knowledge and understanding about its symptoms and preventive measures are quite clear to a vast majority of people. On the other hand, one has to acknowledge the fact that the level of knowledge gap between DAG and non-DAG members on different health issues is self evident. Owing to RBA programme in DAG clusters and other programmes (mass media awareness campaign) run by government line agencies and other health institutions, the knowledge of respondents has increased for all the major health issues such as HIV/STI, Kala-azar and Malaria. </w:t>
      </w:r>
    </w:p>
    <w:p w:rsidR="00BE27F9" w:rsidRPr="00755405" w:rsidRDefault="00BE27F9" w:rsidP="0074024C">
      <w:pPr>
        <w:jc w:val="both"/>
        <w:rPr>
          <w:rFonts w:ascii="Calibri" w:hAnsi="Calibri"/>
        </w:rPr>
      </w:pPr>
    </w:p>
    <w:p w:rsidR="00BE27F9" w:rsidRPr="00755405" w:rsidRDefault="00471FB3" w:rsidP="00180E33">
      <w:pPr>
        <w:pStyle w:val="Heading3"/>
      </w:pPr>
      <w:bookmarkStart w:id="52" w:name="_Toc189541195"/>
      <w:r w:rsidRPr="00755405">
        <w:t>2.2</w:t>
      </w:r>
      <w:r w:rsidR="00180E33" w:rsidRPr="00755405">
        <w:t>.7</w:t>
      </w:r>
      <w:r w:rsidR="00180E33" w:rsidRPr="00755405">
        <w:tab/>
      </w:r>
      <w:r w:rsidR="00BE27F9" w:rsidRPr="00755405">
        <w:t>Disadvantaged Groups: Seeking and Obtaining Health Care Services</w:t>
      </w:r>
      <w:bookmarkEnd w:id="52"/>
    </w:p>
    <w:p w:rsidR="00BE27F9" w:rsidRPr="00755405" w:rsidRDefault="00BE27F9" w:rsidP="0074024C">
      <w:pPr>
        <w:spacing w:before="120"/>
        <w:jc w:val="both"/>
        <w:rPr>
          <w:rFonts w:ascii="Calibri" w:hAnsi="Calibri"/>
        </w:rPr>
      </w:pPr>
      <w:r w:rsidRPr="00755405">
        <w:rPr>
          <w:rFonts w:ascii="Calibri" w:hAnsi="Calibri"/>
        </w:rPr>
        <w:t xml:space="preserve">One of the important outcome indicators is looking at behaviour change among DAG members towards health care services. It is logical to expect that with increased knowledge and understanding on different health issues and health rights by the DAGs, they </w:t>
      </w:r>
      <w:r w:rsidR="001B5EB2" w:rsidRPr="00755405">
        <w:rPr>
          <w:rFonts w:ascii="Calibri" w:hAnsi="Calibri"/>
        </w:rPr>
        <w:t>may</w:t>
      </w:r>
      <w:r w:rsidRPr="00755405">
        <w:rPr>
          <w:rFonts w:ascii="Calibri" w:hAnsi="Calibri"/>
        </w:rPr>
        <w:t xml:space="preserve"> be more inclined to seek and obtain health care services. Thus, in proposal it was envisaged that </w:t>
      </w:r>
      <w:r w:rsidRPr="00755405">
        <w:rPr>
          <w:rFonts w:ascii="Calibri" w:hAnsi="Calibri"/>
          <w:b/>
          <w:sz w:val="20"/>
          <w:szCs w:val="20"/>
        </w:rPr>
        <w:t xml:space="preserve">“by the end of 2007, disadvantaged households increasingly seek and obtain essential health care will </w:t>
      </w:r>
      <w:r w:rsidRPr="00755405">
        <w:rPr>
          <w:rFonts w:ascii="Calibri" w:hAnsi="Calibri"/>
          <w:b/>
          <w:sz w:val="20"/>
          <w:szCs w:val="20"/>
        </w:rPr>
        <w:lastRenderedPageBreak/>
        <w:t>be increased by 25% from baseline data (n= 207,532; 2003)”.</w:t>
      </w:r>
      <w:r w:rsidRPr="00755405">
        <w:rPr>
          <w:rFonts w:ascii="Calibri" w:hAnsi="Calibri"/>
        </w:rPr>
        <w:t xml:space="preserve"> The cumulative figure for 2005, 2006 and up to mid 2007 indicate that the number of individuals seeking and obtaining esse</w:t>
      </w:r>
      <w:r w:rsidR="001B5EB2" w:rsidRPr="00755405">
        <w:rPr>
          <w:rFonts w:ascii="Calibri" w:hAnsi="Calibri"/>
        </w:rPr>
        <w:t xml:space="preserve">ntial health care services </w:t>
      </w:r>
      <w:r w:rsidRPr="00755405">
        <w:rPr>
          <w:rFonts w:ascii="Calibri" w:hAnsi="Calibri"/>
        </w:rPr>
        <w:t>reached 217,926</w:t>
      </w:r>
      <w:r w:rsidR="001B5EB2" w:rsidRPr="00755405">
        <w:rPr>
          <w:rFonts w:ascii="Calibri" w:hAnsi="Calibri"/>
        </w:rPr>
        <w:t xml:space="preserve">.  By the end of </w:t>
      </w:r>
      <w:r w:rsidRPr="00755405">
        <w:rPr>
          <w:rFonts w:ascii="Calibri" w:hAnsi="Calibri"/>
        </w:rPr>
        <w:t>2007</w:t>
      </w:r>
      <w:r w:rsidR="001B5EB2" w:rsidRPr="00755405">
        <w:rPr>
          <w:rFonts w:ascii="Calibri" w:hAnsi="Calibri"/>
        </w:rPr>
        <w:t>, the figure exceeded</w:t>
      </w:r>
      <w:r w:rsidRPr="00755405">
        <w:rPr>
          <w:rFonts w:ascii="Calibri" w:hAnsi="Calibri"/>
        </w:rPr>
        <w:t xml:space="preserve"> 270,000, i.e. an increase of about 30% over the baseline figure.  </w:t>
      </w:r>
    </w:p>
    <w:p w:rsidR="00BE27F9" w:rsidRPr="00755405" w:rsidRDefault="00BE27F9" w:rsidP="0074024C">
      <w:pPr>
        <w:jc w:val="both"/>
        <w:rPr>
          <w:rFonts w:ascii="Calibri" w:hAnsi="Calibri"/>
        </w:rPr>
      </w:pPr>
    </w:p>
    <w:p w:rsidR="00BE27F9" w:rsidRPr="00755405" w:rsidRDefault="00BE27F9" w:rsidP="00EE1CEE">
      <w:pPr>
        <w:pStyle w:val="Heading2"/>
        <w:spacing w:before="120"/>
      </w:pPr>
      <w:bookmarkStart w:id="53" w:name="_Toc189541196"/>
      <w:r w:rsidRPr="00755405">
        <w:t>2.3</w:t>
      </w:r>
      <w:r w:rsidR="001B5EB2" w:rsidRPr="00755405">
        <w:tab/>
        <w:t xml:space="preserve">Additional Indications of </w:t>
      </w:r>
      <w:r w:rsidRPr="00755405">
        <w:t>Progress</w:t>
      </w:r>
      <w:bookmarkEnd w:id="53"/>
    </w:p>
    <w:p w:rsidR="00BE27F9" w:rsidRPr="00755405" w:rsidRDefault="00BE27F9" w:rsidP="0074024C">
      <w:pPr>
        <w:spacing w:before="120"/>
        <w:jc w:val="both"/>
        <w:rPr>
          <w:rFonts w:ascii="Calibri" w:hAnsi="Calibri"/>
        </w:rPr>
      </w:pPr>
      <w:r w:rsidRPr="00755405">
        <w:rPr>
          <w:rFonts w:ascii="Calibri" w:hAnsi="Calibri"/>
        </w:rPr>
        <w:t>In this sub-section</w:t>
      </w:r>
      <w:r w:rsidR="001B5EB2" w:rsidRPr="00755405">
        <w:rPr>
          <w:rFonts w:ascii="Calibri" w:hAnsi="Calibri"/>
        </w:rPr>
        <w:t>,</w:t>
      </w:r>
      <w:r w:rsidRPr="00755405">
        <w:rPr>
          <w:rFonts w:ascii="Calibri" w:hAnsi="Calibri"/>
        </w:rPr>
        <w:t xml:space="preserve"> we present findings </w:t>
      </w:r>
      <w:r w:rsidR="001B5EB2" w:rsidRPr="00755405">
        <w:rPr>
          <w:rFonts w:ascii="Calibri" w:hAnsi="Calibri"/>
        </w:rPr>
        <w:t xml:space="preserve">reflecting </w:t>
      </w:r>
      <w:r w:rsidRPr="00755405">
        <w:rPr>
          <w:rFonts w:ascii="Calibri" w:hAnsi="Calibri"/>
        </w:rPr>
        <w:t xml:space="preserve">success of </w:t>
      </w:r>
      <w:r w:rsidR="001B5EB2" w:rsidRPr="00755405">
        <w:rPr>
          <w:rFonts w:ascii="Calibri" w:hAnsi="Calibri"/>
        </w:rPr>
        <w:t xml:space="preserve">the </w:t>
      </w:r>
      <w:r w:rsidRPr="00755405">
        <w:rPr>
          <w:rFonts w:ascii="Calibri" w:hAnsi="Calibri"/>
        </w:rPr>
        <w:t xml:space="preserve">RBA programme </w:t>
      </w:r>
      <w:r w:rsidR="001B5EB2" w:rsidRPr="00755405">
        <w:rPr>
          <w:rFonts w:ascii="Calibri" w:hAnsi="Calibri"/>
        </w:rPr>
        <w:t>in providing</w:t>
      </w:r>
      <w:r w:rsidRPr="00755405">
        <w:rPr>
          <w:rFonts w:ascii="Calibri" w:hAnsi="Calibri"/>
        </w:rPr>
        <w:t xml:space="preserve"> access to quality health services. </w:t>
      </w:r>
    </w:p>
    <w:p w:rsidR="00BE27F9" w:rsidRPr="00755405" w:rsidRDefault="00BE27F9" w:rsidP="0074024C">
      <w:pPr>
        <w:jc w:val="both"/>
        <w:rPr>
          <w:rFonts w:ascii="Calibri" w:hAnsi="Calibri"/>
        </w:rPr>
      </w:pPr>
    </w:p>
    <w:p w:rsidR="00BE27F9" w:rsidRPr="00755405" w:rsidRDefault="00BE27F9" w:rsidP="00B46B44">
      <w:pPr>
        <w:numPr>
          <w:ilvl w:val="2"/>
          <w:numId w:val="27"/>
        </w:numPr>
        <w:spacing w:after="120"/>
        <w:jc w:val="both"/>
        <w:rPr>
          <w:rStyle w:val="Heading3Char"/>
          <w:lang w:val="en-GB"/>
        </w:rPr>
      </w:pPr>
      <w:bookmarkStart w:id="54" w:name="_Toc189541197"/>
      <w:r w:rsidRPr="00755405">
        <w:rPr>
          <w:rStyle w:val="Heading3Char"/>
          <w:lang w:val="en-GB"/>
        </w:rPr>
        <w:t>Availability of Health Professionals in Health Institutions</w:t>
      </w:r>
      <w:bookmarkEnd w:id="54"/>
    </w:p>
    <w:p w:rsidR="00BE27F9" w:rsidRPr="00755405" w:rsidRDefault="00BE27F9" w:rsidP="0074024C">
      <w:pPr>
        <w:jc w:val="both"/>
        <w:rPr>
          <w:rFonts w:ascii="Calibri" w:hAnsi="Calibri"/>
        </w:rPr>
      </w:pPr>
      <w:r w:rsidRPr="00755405">
        <w:rPr>
          <w:rFonts w:ascii="Calibri" w:hAnsi="Calibri"/>
        </w:rPr>
        <w:t xml:space="preserve">To provide quality health services at </w:t>
      </w:r>
      <w:r w:rsidR="00B46B44" w:rsidRPr="00755405">
        <w:rPr>
          <w:rFonts w:ascii="Calibri" w:hAnsi="Calibri"/>
        </w:rPr>
        <w:t>HIs</w:t>
      </w:r>
      <w:r w:rsidRPr="00755405">
        <w:rPr>
          <w:rFonts w:ascii="Calibri" w:hAnsi="Calibri"/>
        </w:rPr>
        <w:t xml:space="preserve">, lack of trained human resources at the point of service has been identified as one of the major constraints. Therefore, the RBA </w:t>
      </w:r>
      <w:r w:rsidR="001B5EB2" w:rsidRPr="00755405">
        <w:rPr>
          <w:rFonts w:ascii="Calibri" w:hAnsi="Calibri"/>
        </w:rPr>
        <w:t>programme focused</w:t>
      </w:r>
      <w:r w:rsidRPr="00755405">
        <w:rPr>
          <w:rFonts w:ascii="Calibri" w:hAnsi="Calibri"/>
        </w:rPr>
        <w:t xml:space="preserve"> on two aspects: creating enabling working environments for higher level trained staff, e.g. doctors, to serve in remote areas, and empowering DAGs to negotiate with government officials to depute trained health</w:t>
      </w:r>
      <w:r w:rsidR="001B5EB2" w:rsidRPr="00755405">
        <w:rPr>
          <w:rFonts w:ascii="Calibri" w:hAnsi="Calibri"/>
        </w:rPr>
        <w:t xml:space="preserve"> professionals to DAG communities.</w:t>
      </w:r>
    </w:p>
    <w:p w:rsidR="00BE27F9" w:rsidRPr="00755405" w:rsidRDefault="00BE27F9" w:rsidP="0074024C">
      <w:pPr>
        <w:jc w:val="both"/>
        <w:rPr>
          <w:rFonts w:ascii="Calibri" w:hAnsi="Calibri"/>
        </w:rPr>
      </w:pPr>
    </w:p>
    <w:p w:rsidR="00BE27F9" w:rsidRDefault="006A5969" w:rsidP="001B5EB2">
      <w:pPr>
        <w:pStyle w:val="Heading5"/>
        <w:jc w:val="left"/>
      </w:pPr>
      <w:r w:rsidRPr="00755405">
        <w:t xml:space="preserve">Table </w:t>
      </w:r>
      <w:r w:rsidR="00B46B44" w:rsidRPr="00755405">
        <w:t>10</w:t>
      </w:r>
      <w:r w:rsidRPr="00755405">
        <w:tab/>
      </w:r>
      <w:r w:rsidR="00BE27F9" w:rsidRPr="00755405">
        <w:t xml:space="preserve">Availability of </w:t>
      </w:r>
      <w:r w:rsidR="00C85210" w:rsidRPr="00755405">
        <w:t>h</w:t>
      </w:r>
      <w:r w:rsidR="00BE27F9" w:rsidRPr="00755405">
        <w:t xml:space="preserve">ealth </w:t>
      </w:r>
      <w:r w:rsidR="00C85210" w:rsidRPr="00755405">
        <w:t>p</w:t>
      </w:r>
      <w:r w:rsidR="00BE27F9" w:rsidRPr="00755405">
        <w:t xml:space="preserve">rofessionals at </w:t>
      </w:r>
      <w:r w:rsidR="00C85210" w:rsidRPr="00755405">
        <w:t>h</w:t>
      </w:r>
      <w:r w:rsidR="00BE27F9" w:rsidRPr="00755405">
        <w:t xml:space="preserve">ealth </w:t>
      </w:r>
      <w:r w:rsidR="00C85210" w:rsidRPr="00755405">
        <w:t>i</w:t>
      </w:r>
      <w:r w:rsidR="00BE27F9" w:rsidRPr="00755405">
        <w:t xml:space="preserve">nstitutions in </w:t>
      </w:r>
      <w:r w:rsidR="00C85210" w:rsidRPr="00755405">
        <w:t>p</w:t>
      </w:r>
      <w:r w:rsidR="00BE27F9" w:rsidRPr="00755405">
        <w:t xml:space="preserve">roject </w:t>
      </w:r>
      <w:r w:rsidR="00C85210" w:rsidRPr="00755405">
        <w:t>a</w:t>
      </w:r>
      <w:r w:rsidR="00BE27F9" w:rsidRPr="00755405">
        <w:t>rea</w:t>
      </w:r>
    </w:p>
    <w:p w:rsidR="00D678C2" w:rsidRPr="00D678C2" w:rsidRDefault="00D678C2" w:rsidP="00D678C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4500"/>
        <w:gridCol w:w="1193"/>
        <w:gridCol w:w="1194"/>
        <w:gridCol w:w="1645"/>
      </w:tblGrid>
      <w:tr w:rsidR="00BE27F9" w:rsidRPr="00755405">
        <w:tc>
          <w:tcPr>
            <w:tcW w:w="468" w:type="dxa"/>
          </w:tcPr>
          <w:p w:rsidR="00BE27F9" w:rsidRPr="00755405" w:rsidRDefault="00BE27F9" w:rsidP="0074024C">
            <w:pPr>
              <w:jc w:val="center"/>
              <w:rPr>
                <w:rFonts w:ascii="Calibri" w:hAnsi="Calibri"/>
                <w:b/>
                <w:sz w:val="20"/>
                <w:szCs w:val="20"/>
              </w:rPr>
            </w:pPr>
            <w:r w:rsidRPr="00755405">
              <w:rPr>
                <w:rFonts w:ascii="Calibri" w:hAnsi="Calibri"/>
                <w:b/>
                <w:sz w:val="20"/>
                <w:szCs w:val="20"/>
              </w:rPr>
              <w:t>SN</w:t>
            </w:r>
          </w:p>
        </w:tc>
        <w:tc>
          <w:tcPr>
            <w:tcW w:w="4500" w:type="dxa"/>
          </w:tcPr>
          <w:p w:rsidR="00BE27F9" w:rsidRPr="00755405" w:rsidRDefault="00BE27F9" w:rsidP="0074024C">
            <w:pPr>
              <w:jc w:val="center"/>
              <w:rPr>
                <w:rFonts w:ascii="Calibri" w:hAnsi="Calibri"/>
                <w:b/>
                <w:sz w:val="20"/>
                <w:szCs w:val="20"/>
              </w:rPr>
            </w:pPr>
            <w:r w:rsidRPr="00755405">
              <w:rPr>
                <w:rFonts w:ascii="Calibri" w:hAnsi="Calibri"/>
                <w:b/>
                <w:sz w:val="20"/>
                <w:szCs w:val="20"/>
              </w:rPr>
              <w:t>Health Professionals</w:t>
            </w:r>
          </w:p>
        </w:tc>
        <w:tc>
          <w:tcPr>
            <w:tcW w:w="1193" w:type="dxa"/>
          </w:tcPr>
          <w:p w:rsidR="00BE27F9" w:rsidRPr="00755405" w:rsidRDefault="00BE27F9" w:rsidP="0074024C">
            <w:pPr>
              <w:jc w:val="center"/>
              <w:rPr>
                <w:rFonts w:ascii="Calibri" w:hAnsi="Calibri"/>
                <w:b/>
                <w:sz w:val="20"/>
                <w:szCs w:val="20"/>
              </w:rPr>
            </w:pPr>
            <w:r w:rsidRPr="00755405">
              <w:rPr>
                <w:rFonts w:ascii="Calibri" w:hAnsi="Calibri"/>
                <w:b/>
                <w:sz w:val="20"/>
                <w:szCs w:val="20"/>
              </w:rPr>
              <w:t>2006 (no)</w:t>
            </w:r>
          </w:p>
        </w:tc>
        <w:tc>
          <w:tcPr>
            <w:tcW w:w="1194" w:type="dxa"/>
          </w:tcPr>
          <w:p w:rsidR="00BE27F9" w:rsidRPr="00755405" w:rsidRDefault="00BE27F9" w:rsidP="0074024C">
            <w:pPr>
              <w:jc w:val="center"/>
              <w:rPr>
                <w:rFonts w:ascii="Calibri" w:hAnsi="Calibri"/>
                <w:b/>
                <w:sz w:val="20"/>
                <w:szCs w:val="20"/>
              </w:rPr>
            </w:pPr>
            <w:r w:rsidRPr="00755405">
              <w:rPr>
                <w:rFonts w:ascii="Calibri" w:hAnsi="Calibri"/>
                <w:b/>
                <w:sz w:val="20"/>
                <w:szCs w:val="20"/>
              </w:rPr>
              <w:t>2007 (no)</w:t>
            </w:r>
          </w:p>
        </w:tc>
        <w:tc>
          <w:tcPr>
            <w:tcW w:w="1645" w:type="dxa"/>
          </w:tcPr>
          <w:p w:rsidR="00BE27F9" w:rsidRPr="00755405" w:rsidRDefault="00875F1D" w:rsidP="0074024C">
            <w:pPr>
              <w:jc w:val="center"/>
              <w:rPr>
                <w:rFonts w:ascii="Calibri" w:hAnsi="Calibri"/>
                <w:b/>
                <w:sz w:val="20"/>
                <w:szCs w:val="20"/>
              </w:rPr>
            </w:pPr>
            <w:r w:rsidRPr="00755405">
              <w:rPr>
                <w:rFonts w:ascii="Calibri" w:hAnsi="Calibri"/>
                <w:b/>
                <w:sz w:val="20"/>
                <w:szCs w:val="20"/>
              </w:rPr>
              <w:t>Direction of c</w:t>
            </w:r>
            <w:r w:rsidR="00BE27F9" w:rsidRPr="00755405">
              <w:rPr>
                <w:rFonts w:ascii="Calibri" w:hAnsi="Calibri"/>
                <w:b/>
                <w:sz w:val="20"/>
                <w:szCs w:val="20"/>
              </w:rPr>
              <w:t>hange</w:t>
            </w:r>
          </w:p>
        </w:tc>
      </w:tr>
      <w:tr w:rsidR="00BE27F9" w:rsidRPr="00755405">
        <w:tc>
          <w:tcPr>
            <w:tcW w:w="468" w:type="dxa"/>
          </w:tcPr>
          <w:p w:rsidR="00BE27F9" w:rsidRPr="00755405" w:rsidRDefault="00BE27F9" w:rsidP="0074024C">
            <w:pPr>
              <w:jc w:val="center"/>
              <w:rPr>
                <w:rFonts w:ascii="Calibri" w:hAnsi="Calibri"/>
                <w:sz w:val="20"/>
                <w:szCs w:val="20"/>
              </w:rPr>
            </w:pPr>
            <w:r w:rsidRPr="00755405">
              <w:rPr>
                <w:rFonts w:ascii="Calibri" w:hAnsi="Calibri"/>
                <w:sz w:val="20"/>
                <w:szCs w:val="20"/>
              </w:rPr>
              <w:t>1</w:t>
            </w:r>
          </w:p>
        </w:tc>
        <w:tc>
          <w:tcPr>
            <w:tcW w:w="4500" w:type="dxa"/>
          </w:tcPr>
          <w:p w:rsidR="00BE27F9" w:rsidRPr="00755405" w:rsidRDefault="00BE27F9" w:rsidP="0074024C">
            <w:pPr>
              <w:jc w:val="both"/>
              <w:rPr>
                <w:rFonts w:ascii="Calibri" w:hAnsi="Calibri"/>
                <w:sz w:val="20"/>
                <w:szCs w:val="20"/>
              </w:rPr>
            </w:pPr>
            <w:r w:rsidRPr="00755405">
              <w:rPr>
                <w:rFonts w:ascii="Calibri" w:hAnsi="Calibri"/>
                <w:sz w:val="20"/>
                <w:szCs w:val="20"/>
              </w:rPr>
              <w:t>Doctor</w:t>
            </w:r>
          </w:p>
        </w:tc>
        <w:tc>
          <w:tcPr>
            <w:tcW w:w="1193" w:type="dxa"/>
          </w:tcPr>
          <w:p w:rsidR="00BE27F9" w:rsidRPr="00755405" w:rsidRDefault="00BE27F9" w:rsidP="0074024C">
            <w:pPr>
              <w:jc w:val="center"/>
              <w:rPr>
                <w:rFonts w:ascii="Calibri" w:hAnsi="Calibri"/>
                <w:sz w:val="20"/>
                <w:szCs w:val="20"/>
              </w:rPr>
            </w:pPr>
            <w:r w:rsidRPr="00755405">
              <w:rPr>
                <w:rFonts w:ascii="Calibri" w:hAnsi="Calibri"/>
                <w:sz w:val="20"/>
                <w:szCs w:val="20"/>
              </w:rPr>
              <w:t>1</w:t>
            </w:r>
          </w:p>
        </w:tc>
        <w:tc>
          <w:tcPr>
            <w:tcW w:w="1194" w:type="dxa"/>
          </w:tcPr>
          <w:p w:rsidR="00BE27F9" w:rsidRPr="00755405" w:rsidRDefault="00BE27F9" w:rsidP="0074024C">
            <w:pPr>
              <w:jc w:val="center"/>
              <w:rPr>
                <w:rFonts w:ascii="Calibri" w:hAnsi="Calibri"/>
                <w:sz w:val="20"/>
                <w:szCs w:val="20"/>
              </w:rPr>
            </w:pPr>
            <w:r w:rsidRPr="00755405">
              <w:rPr>
                <w:rFonts w:ascii="Calibri" w:hAnsi="Calibri"/>
                <w:sz w:val="20"/>
                <w:szCs w:val="20"/>
              </w:rPr>
              <w:t>5</w:t>
            </w:r>
          </w:p>
        </w:tc>
        <w:tc>
          <w:tcPr>
            <w:tcW w:w="1645" w:type="dxa"/>
          </w:tcPr>
          <w:p w:rsidR="00BE27F9" w:rsidRPr="00755405" w:rsidRDefault="006A5969" w:rsidP="0074024C">
            <w:pPr>
              <w:jc w:val="center"/>
              <w:rPr>
                <w:rFonts w:ascii="Calibri" w:hAnsi="Calibri"/>
                <w:sz w:val="20"/>
                <w:szCs w:val="20"/>
              </w:rPr>
            </w:pPr>
            <w:r w:rsidRPr="00755405">
              <w:rPr>
                <w:rFonts w:ascii="Calibri" w:hAnsi="Calibri"/>
                <w:sz w:val="20"/>
                <w:szCs w:val="20"/>
              </w:rPr>
              <w:sym w:font="Wingdings" w:char="F0E1"/>
            </w:r>
          </w:p>
        </w:tc>
      </w:tr>
      <w:tr w:rsidR="00BE27F9" w:rsidRPr="00755405">
        <w:tc>
          <w:tcPr>
            <w:tcW w:w="468" w:type="dxa"/>
          </w:tcPr>
          <w:p w:rsidR="00BE27F9" w:rsidRPr="00755405" w:rsidRDefault="00BE27F9" w:rsidP="0074024C">
            <w:pPr>
              <w:jc w:val="center"/>
              <w:rPr>
                <w:rFonts w:ascii="Calibri" w:hAnsi="Calibri"/>
                <w:sz w:val="20"/>
                <w:szCs w:val="20"/>
              </w:rPr>
            </w:pPr>
            <w:r w:rsidRPr="00755405">
              <w:rPr>
                <w:rFonts w:ascii="Calibri" w:hAnsi="Calibri"/>
                <w:sz w:val="20"/>
                <w:szCs w:val="20"/>
              </w:rPr>
              <w:t>2</w:t>
            </w:r>
          </w:p>
        </w:tc>
        <w:tc>
          <w:tcPr>
            <w:tcW w:w="4500" w:type="dxa"/>
          </w:tcPr>
          <w:p w:rsidR="00BE27F9" w:rsidRPr="00755405" w:rsidRDefault="00BE27F9" w:rsidP="0074024C">
            <w:pPr>
              <w:jc w:val="both"/>
              <w:rPr>
                <w:rFonts w:ascii="Calibri" w:hAnsi="Calibri"/>
                <w:sz w:val="20"/>
                <w:szCs w:val="20"/>
              </w:rPr>
            </w:pPr>
            <w:r w:rsidRPr="00755405">
              <w:rPr>
                <w:rFonts w:ascii="Calibri" w:hAnsi="Calibri"/>
                <w:sz w:val="20"/>
                <w:szCs w:val="20"/>
              </w:rPr>
              <w:t>Health Assistant (HA)/Senior Auxiliary Health Worker (SAHW)</w:t>
            </w:r>
          </w:p>
        </w:tc>
        <w:tc>
          <w:tcPr>
            <w:tcW w:w="1193" w:type="dxa"/>
          </w:tcPr>
          <w:p w:rsidR="00BE27F9" w:rsidRPr="00755405" w:rsidRDefault="00BE27F9" w:rsidP="0074024C">
            <w:pPr>
              <w:jc w:val="center"/>
              <w:rPr>
                <w:rFonts w:ascii="Calibri" w:hAnsi="Calibri"/>
                <w:sz w:val="20"/>
                <w:szCs w:val="20"/>
              </w:rPr>
            </w:pPr>
            <w:r w:rsidRPr="00755405">
              <w:rPr>
                <w:rFonts w:ascii="Calibri" w:hAnsi="Calibri"/>
                <w:sz w:val="20"/>
                <w:szCs w:val="20"/>
              </w:rPr>
              <w:t>22</w:t>
            </w:r>
          </w:p>
        </w:tc>
        <w:tc>
          <w:tcPr>
            <w:tcW w:w="1194" w:type="dxa"/>
          </w:tcPr>
          <w:p w:rsidR="00BE27F9" w:rsidRPr="00755405" w:rsidRDefault="00BE27F9" w:rsidP="0074024C">
            <w:pPr>
              <w:jc w:val="center"/>
              <w:rPr>
                <w:rFonts w:ascii="Calibri" w:hAnsi="Calibri"/>
                <w:sz w:val="20"/>
                <w:szCs w:val="20"/>
              </w:rPr>
            </w:pPr>
            <w:r w:rsidRPr="00755405">
              <w:rPr>
                <w:rFonts w:ascii="Calibri" w:hAnsi="Calibri"/>
                <w:sz w:val="20"/>
                <w:szCs w:val="20"/>
              </w:rPr>
              <w:t>23</w:t>
            </w:r>
          </w:p>
        </w:tc>
        <w:tc>
          <w:tcPr>
            <w:tcW w:w="1645" w:type="dxa"/>
          </w:tcPr>
          <w:p w:rsidR="00BE27F9" w:rsidRPr="00755405" w:rsidRDefault="007B6694" w:rsidP="007B6694">
            <w:pPr>
              <w:tabs>
                <w:tab w:val="left" w:pos="555"/>
                <w:tab w:val="center" w:pos="686"/>
              </w:tabs>
              <w:rPr>
                <w:rFonts w:ascii="Calibri" w:hAnsi="Calibri"/>
                <w:sz w:val="20"/>
                <w:szCs w:val="20"/>
              </w:rPr>
            </w:pPr>
            <w:r w:rsidRPr="00755405">
              <w:rPr>
                <w:rFonts w:ascii="Calibri" w:hAnsi="Calibri"/>
                <w:sz w:val="20"/>
                <w:szCs w:val="20"/>
              </w:rPr>
              <w:tab/>
            </w:r>
            <w:r w:rsidRPr="00755405">
              <w:rPr>
                <w:rFonts w:ascii="Calibri" w:hAnsi="Calibri"/>
                <w:sz w:val="20"/>
                <w:szCs w:val="20"/>
              </w:rPr>
              <w:tab/>
            </w:r>
            <w:r w:rsidR="00875F1D" w:rsidRPr="00755405">
              <w:rPr>
                <w:rFonts w:ascii="Calibri" w:hAnsi="Calibri"/>
                <w:sz w:val="20"/>
                <w:szCs w:val="20"/>
              </w:rPr>
              <w:t xml:space="preserve">   </w:t>
            </w:r>
            <w:r w:rsidR="006A5969" w:rsidRPr="00755405">
              <w:rPr>
                <w:rFonts w:ascii="Calibri" w:hAnsi="Calibri"/>
                <w:sz w:val="20"/>
                <w:szCs w:val="20"/>
              </w:rPr>
              <w:sym w:font="Wingdings" w:char="F0E1"/>
            </w:r>
          </w:p>
        </w:tc>
      </w:tr>
      <w:tr w:rsidR="00BE27F9" w:rsidRPr="00755405">
        <w:tc>
          <w:tcPr>
            <w:tcW w:w="468" w:type="dxa"/>
          </w:tcPr>
          <w:p w:rsidR="00BE27F9" w:rsidRPr="00755405" w:rsidRDefault="00BE27F9" w:rsidP="0074024C">
            <w:pPr>
              <w:jc w:val="center"/>
              <w:rPr>
                <w:rFonts w:ascii="Calibri" w:hAnsi="Calibri"/>
                <w:sz w:val="20"/>
                <w:szCs w:val="20"/>
              </w:rPr>
            </w:pPr>
            <w:r w:rsidRPr="00755405">
              <w:rPr>
                <w:rFonts w:ascii="Calibri" w:hAnsi="Calibri"/>
                <w:sz w:val="20"/>
                <w:szCs w:val="20"/>
              </w:rPr>
              <w:t>3</w:t>
            </w:r>
          </w:p>
        </w:tc>
        <w:tc>
          <w:tcPr>
            <w:tcW w:w="4500" w:type="dxa"/>
          </w:tcPr>
          <w:p w:rsidR="00BE27F9" w:rsidRPr="00755405" w:rsidRDefault="00BE27F9" w:rsidP="0074024C">
            <w:pPr>
              <w:jc w:val="both"/>
              <w:rPr>
                <w:rFonts w:ascii="Calibri" w:hAnsi="Calibri"/>
                <w:sz w:val="20"/>
                <w:szCs w:val="20"/>
              </w:rPr>
            </w:pPr>
            <w:r w:rsidRPr="00755405">
              <w:rPr>
                <w:rFonts w:ascii="Calibri" w:hAnsi="Calibri"/>
                <w:sz w:val="20"/>
                <w:szCs w:val="20"/>
              </w:rPr>
              <w:t>Staff Nurse (SN)</w:t>
            </w:r>
          </w:p>
        </w:tc>
        <w:tc>
          <w:tcPr>
            <w:tcW w:w="1193" w:type="dxa"/>
          </w:tcPr>
          <w:p w:rsidR="00BE27F9" w:rsidRPr="00755405" w:rsidRDefault="00BE27F9" w:rsidP="0074024C">
            <w:pPr>
              <w:jc w:val="center"/>
              <w:rPr>
                <w:rFonts w:ascii="Calibri" w:hAnsi="Calibri"/>
                <w:sz w:val="20"/>
                <w:szCs w:val="20"/>
              </w:rPr>
            </w:pPr>
            <w:r w:rsidRPr="00755405">
              <w:rPr>
                <w:rFonts w:ascii="Calibri" w:hAnsi="Calibri"/>
                <w:sz w:val="20"/>
                <w:szCs w:val="20"/>
              </w:rPr>
              <w:t>7</w:t>
            </w:r>
          </w:p>
        </w:tc>
        <w:tc>
          <w:tcPr>
            <w:tcW w:w="1194" w:type="dxa"/>
          </w:tcPr>
          <w:p w:rsidR="00BE27F9" w:rsidRPr="00755405" w:rsidRDefault="00BE27F9" w:rsidP="0074024C">
            <w:pPr>
              <w:jc w:val="center"/>
              <w:rPr>
                <w:rFonts w:ascii="Calibri" w:hAnsi="Calibri"/>
                <w:sz w:val="20"/>
                <w:szCs w:val="20"/>
              </w:rPr>
            </w:pPr>
            <w:r w:rsidRPr="00755405">
              <w:rPr>
                <w:rFonts w:ascii="Calibri" w:hAnsi="Calibri"/>
                <w:sz w:val="20"/>
                <w:szCs w:val="20"/>
              </w:rPr>
              <w:t>5</w:t>
            </w:r>
          </w:p>
        </w:tc>
        <w:tc>
          <w:tcPr>
            <w:tcW w:w="1645" w:type="dxa"/>
          </w:tcPr>
          <w:p w:rsidR="00BE27F9" w:rsidRPr="00755405" w:rsidRDefault="006A5969" w:rsidP="0074024C">
            <w:pPr>
              <w:jc w:val="center"/>
              <w:rPr>
                <w:rFonts w:ascii="Calibri" w:hAnsi="Calibri"/>
                <w:sz w:val="20"/>
                <w:szCs w:val="20"/>
              </w:rPr>
            </w:pPr>
            <w:r w:rsidRPr="00755405">
              <w:rPr>
                <w:rFonts w:ascii="Calibri" w:hAnsi="Calibri"/>
                <w:sz w:val="20"/>
                <w:szCs w:val="20"/>
              </w:rPr>
              <w:sym w:font="Wingdings" w:char="F0E2"/>
            </w:r>
          </w:p>
        </w:tc>
      </w:tr>
      <w:tr w:rsidR="00BE27F9" w:rsidRPr="00755405">
        <w:tc>
          <w:tcPr>
            <w:tcW w:w="468" w:type="dxa"/>
          </w:tcPr>
          <w:p w:rsidR="00BE27F9" w:rsidRPr="00755405" w:rsidRDefault="00BE27F9" w:rsidP="0074024C">
            <w:pPr>
              <w:jc w:val="center"/>
              <w:rPr>
                <w:rFonts w:ascii="Calibri" w:hAnsi="Calibri"/>
                <w:sz w:val="20"/>
                <w:szCs w:val="20"/>
              </w:rPr>
            </w:pPr>
            <w:r w:rsidRPr="00755405">
              <w:rPr>
                <w:rFonts w:ascii="Calibri" w:hAnsi="Calibri"/>
                <w:sz w:val="20"/>
                <w:szCs w:val="20"/>
              </w:rPr>
              <w:t>4</w:t>
            </w:r>
          </w:p>
        </w:tc>
        <w:tc>
          <w:tcPr>
            <w:tcW w:w="4500" w:type="dxa"/>
          </w:tcPr>
          <w:p w:rsidR="00BE27F9" w:rsidRPr="00755405" w:rsidRDefault="00BE27F9" w:rsidP="0074024C">
            <w:pPr>
              <w:jc w:val="both"/>
              <w:rPr>
                <w:rFonts w:ascii="Calibri" w:hAnsi="Calibri"/>
                <w:sz w:val="20"/>
                <w:szCs w:val="20"/>
              </w:rPr>
            </w:pPr>
            <w:r w:rsidRPr="00755405">
              <w:rPr>
                <w:rFonts w:ascii="Calibri" w:hAnsi="Calibri"/>
                <w:sz w:val="20"/>
                <w:szCs w:val="20"/>
              </w:rPr>
              <w:t>Auxiliary Health Worker (AHW)</w:t>
            </w:r>
          </w:p>
        </w:tc>
        <w:tc>
          <w:tcPr>
            <w:tcW w:w="1193" w:type="dxa"/>
          </w:tcPr>
          <w:p w:rsidR="00BE27F9" w:rsidRPr="00755405" w:rsidRDefault="00BE27F9" w:rsidP="0074024C">
            <w:pPr>
              <w:jc w:val="center"/>
              <w:rPr>
                <w:rFonts w:ascii="Calibri" w:hAnsi="Calibri"/>
                <w:sz w:val="20"/>
                <w:szCs w:val="20"/>
              </w:rPr>
            </w:pPr>
            <w:r w:rsidRPr="00755405">
              <w:rPr>
                <w:rFonts w:ascii="Calibri" w:hAnsi="Calibri"/>
                <w:sz w:val="20"/>
                <w:szCs w:val="20"/>
              </w:rPr>
              <w:t>51</w:t>
            </w:r>
          </w:p>
        </w:tc>
        <w:tc>
          <w:tcPr>
            <w:tcW w:w="1194" w:type="dxa"/>
          </w:tcPr>
          <w:p w:rsidR="00BE27F9" w:rsidRPr="00755405" w:rsidRDefault="00BE27F9" w:rsidP="0074024C">
            <w:pPr>
              <w:jc w:val="center"/>
              <w:rPr>
                <w:rFonts w:ascii="Calibri" w:hAnsi="Calibri"/>
                <w:sz w:val="20"/>
                <w:szCs w:val="20"/>
              </w:rPr>
            </w:pPr>
            <w:r w:rsidRPr="00755405">
              <w:rPr>
                <w:rFonts w:ascii="Calibri" w:hAnsi="Calibri"/>
                <w:sz w:val="20"/>
                <w:szCs w:val="20"/>
              </w:rPr>
              <w:t>51</w:t>
            </w:r>
          </w:p>
        </w:tc>
        <w:tc>
          <w:tcPr>
            <w:tcW w:w="1645" w:type="dxa"/>
          </w:tcPr>
          <w:p w:rsidR="00BE27F9" w:rsidRPr="00755405" w:rsidRDefault="007B6694" w:rsidP="0074024C">
            <w:pPr>
              <w:jc w:val="center"/>
              <w:rPr>
                <w:rFonts w:ascii="Calibri" w:hAnsi="Calibri"/>
                <w:i/>
                <w:sz w:val="20"/>
                <w:szCs w:val="20"/>
              </w:rPr>
            </w:pPr>
            <w:r w:rsidRPr="00755405">
              <w:rPr>
                <w:rFonts w:ascii="Calibri" w:hAnsi="Calibri"/>
                <w:i/>
                <w:sz w:val="20"/>
                <w:szCs w:val="20"/>
              </w:rPr>
              <w:t>status quo</w:t>
            </w:r>
          </w:p>
        </w:tc>
      </w:tr>
      <w:tr w:rsidR="00BE27F9" w:rsidRPr="00755405">
        <w:tc>
          <w:tcPr>
            <w:tcW w:w="468" w:type="dxa"/>
          </w:tcPr>
          <w:p w:rsidR="00BE27F9" w:rsidRPr="00755405" w:rsidRDefault="00BE27F9" w:rsidP="0074024C">
            <w:pPr>
              <w:jc w:val="center"/>
              <w:rPr>
                <w:rFonts w:ascii="Calibri" w:hAnsi="Calibri"/>
                <w:sz w:val="20"/>
                <w:szCs w:val="20"/>
              </w:rPr>
            </w:pPr>
            <w:r w:rsidRPr="00755405">
              <w:rPr>
                <w:rFonts w:ascii="Calibri" w:hAnsi="Calibri"/>
                <w:sz w:val="20"/>
                <w:szCs w:val="20"/>
              </w:rPr>
              <w:t>5</w:t>
            </w:r>
          </w:p>
        </w:tc>
        <w:tc>
          <w:tcPr>
            <w:tcW w:w="4500" w:type="dxa"/>
          </w:tcPr>
          <w:p w:rsidR="00BE27F9" w:rsidRPr="00755405" w:rsidRDefault="00BE27F9" w:rsidP="0074024C">
            <w:pPr>
              <w:jc w:val="both"/>
              <w:rPr>
                <w:rFonts w:ascii="Calibri" w:hAnsi="Calibri"/>
                <w:sz w:val="20"/>
                <w:szCs w:val="20"/>
              </w:rPr>
            </w:pPr>
            <w:r w:rsidRPr="00755405">
              <w:rPr>
                <w:rFonts w:ascii="Calibri" w:hAnsi="Calibri"/>
                <w:sz w:val="20"/>
                <w:szCs w:val="20"/>
              </w:rPr>
              <w:t>Auxiliary Nurse Midwife (ANM)</w:t>
            </w:r>
          </w:p>
        </w:tc>
        <w:tc>
          <w:tcPr>
            <w:tcW w:w="1193" w:type="dxa"/>
          </w:tcPr>
          <w:p w:rsidR="00BE27F9" w:rsidRPr="00755405" w:rsidRDefault="00BE27F9" w:rsidP="0074024C">
            <w:pPr>
              <w:jc w:val="center"/>
              <w:rPr>
                <w:rFonts w:ascii="Calibri" w:hAnsi="Calibri"/>
                <w:sz w:val="20"/>
                <w:szCs w:val="20"/>
              </w:rPr>
            </w:pPr>
            <w:r w:rsidRPr="00755405">
              <w:rPr>
                <w:rFonts w:ascii="Calibri" w:hAnsi="Calibri"/>
                <w:sz w:val="20"/>
                <w:szCs w:val="20"/>
              </w:rPr>
              <w:t>34</w:t>
            </w:r>
          </w:p>
        </w:tc>
        <w:tc>
          <w:tcPr>
            <w:tcW w:w="1194" w:type="dxa"/>
          </w:tcPr>
          <w:p w:rsidR="00BE27F9" w:rsidRPr="00755405" w:rsidRDefault="00BE27F9" w:rsidP="0074024C">
            <w:pPr>
              <w:jc w:val="center"/>
              <w:rPr>
                <w:rFonts w:ascii="Calibri" w:hAnsi="Calibri"/>
                <w:sz w:val="20"/>
                <w:szCs w:val="20"/>
              </w:rPr>
            </w:pPr>
            <w:r w:rsidRPr="00755405">
              <w:rPr>
                <w:rFonts w:ascii="Calibri" w:hAnsi="Calibri"/>
                <w:sz w:val="20"/>
                <w:szCs w:val="20"/>
              </w:rPr>
              <w:t>27</w:t>
            </w:r>
          </w:p>
        </w:tc>
        <w:tc>
          <w:tcPr>
            <w:tcW w:w="1645" w:type="dxa"/>
          </w:tcPr>
          <w:p w:rsidR="00BE27F9" w:rsidRPr="00755405" w:rsidRDefault="007B6694" w:rsidP="0074024C">
            <w:pPr>
              <w:jc w:val="center"/>
              <w:rPr>
                <w:rFonts w:ascii="Calibri" w:hAnsi="Calibri"/>
                <w:sz w:val="20"/>
                <w:szCs w:val="20"/>
              </w:rPr>
            </w:pPr>
            <w:r w:rsidRPr="00755405">
              <w:rPr>
                <w:rFonts w:ascii="Calibri" w:hAnsi="Calibri"/>
                <w:sz w:val="20"/>
                <w:szCs w:val="20"/>
              </w:rPr>
              <w:sym w:font="Wingdings" w:char="F0E2"/>
            </w:r>
          </w:p>
        </w:tc>
      </w:tr>
      <w:tr w:rsidR="00BE27F9" w:rsidRPr="00755405">
        <w:tc>
          <w:tcPr>
            <w:tcW w:w="468" w:type="dxa"/>
          </w:tcPr>
          <w:p w:rsidR="00BE27F9" w:rsidRPr="00755405" w:rsidRDefault="00BE27F9" w:rsidP="0074024C">
            <w:pPr>
              <w:jc w:val="center"/>
              <w:rPr>
                <w:rFonts w:ascii="Calibri" w:hAnsi="Calibri"/>
                <w:sz w:val="20"/>
                <w:szCs w:val="20"/>
              </w:rPr>
            </w:pPr>
            <w:r w:rsidRPr="00755405">
              <w:rPr>
                <w:rFonts w:ascii="Calibri" w:hAnsi="Calibri"/>
                <w:sz w:val="20"/>
                <w:szCs w:val="20"/>
              </w:rPr>
              <w:t>6</w:t>
            </w:r>
          </w:p>
        </w:tc>
        <w:tc>
          <w:tcPr>
            <w:tcW w:w="4500" w:type="dxa"/>
          </w:tcPr>
          <w:p w:rsidR="00BE27F9" w:rsidRPr="00755405" w:rsidRDefault="00BE27F9" w:rsidP="0074024C">
            <w:pPr>
              <w:jc w:val="both"/>
              <w:rPr>
                <w:rFonts w:ascii="Calibri" w:hAnsi="Calibri"/>
                <w:sz w:val="20"/>
                <w:szCs w:val="20"/>
              </w:rPr>
            </w:pPr>
            <w:r w:rsidRPr="00755405">
              <w:rPr>
                <w:rFonts w:ascii="Calibri" w:hAnsi="Calibri"/>
                <w:sz w:val="20"/>
                <w:szCs w:val="20"/>
              </w:rPr>
              <w:t>Village Health Worker (VHW)</w:t>
            </w:r>
          </w:p>
        </w:tc>
        <w:tc>
          <w:tcPr>
            <w:tcW w:w="1193" w:type="dxa"/>
          </w:tcPr>
          <w:p w:rsidR="00BE27F9" w:rsidRPr="00755405" w:rsidRDefault="00BE27F9" w:rsidP="0074024C">
            <w:pPr>
              <w:jc w:val="center"/>
              <w:rPr>
                <w:rFonts w:ascii="Calibri" w:hAnsi="Calibri"/>
                <w:sz w:val="20"/>
                <w:szCs w:val="20"/>
              </w:rPr>
            </w:pPr>
            <w:r w:rsidRPr="00755405">
              <w:rPr>
                <w:rFonts w:ascii="Calibri" w:hAnsi="Calibri"/>
                <w:sz w:val="20"/>
                <w:szCs w:val="20"/>
              </w:rPr>
              <w:t>35</w:t>
            </w:r>
          </w:p>
        </w:tc>
        <w:tc>
          <w:tcPr>
            <w:tcW w:w="1194" w:type="dxa"/>
          </w:tcPr>
          <w:p w:rsidR="00BE27F9" w:rsidRPr="00755405" w:rsidRDefault="00BE27F9" w:rsidP="0074024C">
            <w:pPr>
              <w:jc w:val="center"/>
              <w:rPr>
                <w:rFonts w:ascii="Calibri" w:hAnsi="Calibri"/>
                <w:sz w:val="20"/>
                <w:szCs w:val="20"/>
              </w:rPr>
            </w:pPr>
            <w:r w:rsidRPr="00755405">
              <w:rPr>
                <w:rFonts w:ascii="Calibri" w:hAnsi="Calibri"/>
                <w:sz w:val="20"/>
                <w:szCs w:val="20"/>
              </w:rPr>
              <w:t>32</w:t>
            </w:r>
          </w:p>
        </w:tc>
        <w:tc>
          <w:tcPr>
            <w:tcW w:w="1645" w:type="dxa"/>
          </w:tcPr>
          <w:p w:rsidR="00BE27F9" w:rsidRPr="00755405" w:rsidRDefault="007B6694" w:rsidP="0074024C">
            <w:pPr>
              <w:jc w:val="center"/>
              <w:rPr>
                <w:rFonts w:ascii="Calibri" w:hAnsi="Calibri"/>
                <w:sz w:val="20"/>
                <w:szCs w:val="20"/>
              </w:rPr>
            </w:pPr>
            <w:r w:rsidRPr="00755405">
              <w:rPr>
                <w:rFonts w:ascii="Calibri" w:hAnsi="Calibri"/>
                <w:sz w:val="20"/>
                <w:szCs w:val="20"/>
              </w:rPr>
              <w:sym w:font="Wingdings" w:char="F0E2"/>
            </w:r>
          </w:p>
        </w:tc>
      </w:tr>
      <w:tr w:rsidR="00BE27F9" w:rsidRPr="00755405">
        <w:tc>
          <w:tcPr>
            <w:tcW w:w="468" w:type="dxa"/>
          </w:tcPr>
          <w:p w:rsidR="00BE27F9" w:rsidRPr="00755405" w:rsidRDefault="00BE27F9" w:rsidP="0074024C">
            <w:pPr>
              <w:jc w:val="center"/>
              <w:rPr>
                <w:rFonts w:ascii="Calibri" w:hAnsi="Calibri"/>
                <w:sz w:val="20"/>
                <w:szCs w:val="20"/>
              </w:rPr>
            </w:pPr>
            <w:r w:rsidRPr="00755405">
              <w:rPr>
                <w:rFonts w:ascii="Calibri" w:hAnsi="Calibri"/>
                <w:sz w:val="20"/>
                <w:szCs w:val="20"/>
              </w:rPr>
              <w:t>7</w:t>
            </w:r>
          </w:p>
        </w:tc>
        <w:tc>
          <w:tcPr>
            <w:tcW w:w="4500" w:type="dxa"/>
          </w:tcPr>
          <w:p w:rsidR="00BE27F9" w:rsidRPr="00755405" w:rsidRDefault="00BE27F9" w:rsidP="0074024C">
            <w:pPr>
              <w:jc w:val="both"/>
              <w:rPr>
                <w:rFonts w:ascii="Calibri" w:hAnsi="Calibri"/>
                <w:sz w:val="20"/>
                <w:szCs w:val="20"/>
              </w:rPr>
            </w:pPr>
            <w:r w:rsidRPr="00755405">
              <w:rPr>
                <w:rFonts w:ascii="Calibri" w:hAnsi="Calibri"/>
                <w:sz w:val="20"/>
                <w:szCs w:val="20"/>
              </w:rPr>
              <w:t>Maternal and Child Health Worker (MCHW)</w:t>
            </w:r>
          </w:p>
        </w:tc>
        <w:tc>
          <w:tcPr>
            <w:tcW w:w="1193" w:type="dxa"/>
          </w:tcPr>
          <w:p w:rsidR="00BE27F9" w:rsidRPr="00755405" w:rsidRDefault="00BE27F9" w:rsidP="0074024C">
            <w:pPr>
              <w:jc w:val="center"/>
              <w:rPr>
                <w:rFonts w:ascii="Calibri" w:hAnsi="Calibri"/>
                <w:sz w:val="20"/>
                <w:szCs w:val="20"/>
              </w:rPr>
            </w:pPr>
            <w:r w:rsidRPr="00755405">
              <w:rPr>
                <w:rFonts w:ascii="Calibri" w:hAnsi="Calibri"/>
                <w:sz w:val="20"/>
                <w:szCs w:val="20"/>
              </w:rPr>
              <w:t>18</w:t>
            </w:r>
          </w:p>
        </w:tc>
        <w:tc>
          <w:tcPr>
            <w:tcW w:w="1194" w:type="dxa"/>
          </w:tcPr>
          <w:p w:rsidR="00BE27F9" w:rsidRPr="00755405" w:rsidRDefault="00BE27F9" w:rsidP="0074024C">
            <w:pPr>
              <w:jc w:val="center"/>
              <w:rPr>
                <w:rFonts w:ascii="Calibri" w:hAnsi="Calibri"/>
                <w:sz w:val="20"/>
                <w:szCs w:val="20"/>
              </w:rPr>
            </w:pPr>
            <w:r w:rsidRPr="00755405">
              <w:rPr>
                <w:rFonts w:ascii="Calibri" w:hAnsi="Calibri"/>
                <w:sz w:val="20"/>
                <w:szCs w:val="20"/>
              </w:rPr>
              <w:t>24</w:t>
            </w:r>
          </w:p>
        </w:tc>
        <w:tc>
          <w:tcPr>
            <w:tcW w:w="1645" w:type="dxa"/>
          </w:tcPr>
          <w:p w:rsidR="00BE27F9" w:rsidRPr="00755405" w:rsidRDefault="007B6694" w:rsidP="0074024C">
            <w:pPr>
              <w:jc w:val="center"/>
              <w:rPr>
                <w:rFonts w:ascii="Calibri" w:hAnsi="Calibri"/>
                <w:sz w:val="20"/>
                <w:szCs w:val="20"/>
              </w:rPr>
            </w:pPr>
            <w:r w:rsidRPr="00755405">
              <w:rPr>
                <w:rFonts w:ascii="Calibri" w:hAnsi="Calibri"/>
                <w:sz w:val="20"/>
                <w:szCs w:val="20"/>
              </w:rPr>
              <w:sym w:font="Wingdings" w:char="F0E1"/>
            </w:r>
          </w:p>
        </w:tc>
      </w:tr>
    </w:tbl>
    <w:p w:rsidR="00BE27F9" w:rsidRPr="00755405" w:rsidRDefault="00BE27F9" w:rsidP="0074024C">
      <w:pPr>
        <w:jc w:val="both"/>
        <w:rPr>
          <w:rFonts w:ascii="Calibri" w:hAnsi="Calibri"/>
        </w:rPr>
      </w:pPr>
    </w:p>
    <w:p w:rsidR="00BE27F9" w:rsidRPr="00755405" w:rsidRDefault="00BE27F9" w:rsidP="0074024C">
      <w:pPr>
        <w:jc w:val="both"/>
        <w:rPr>
          <w:rFonts w:ascii="Calibri" w:hAnsi="Calibri"/>
        </w:rPr>
      </w:pPr>
      <w:r w:rsidRPr="00755405">
        <w:rPr>
          <w:rFonts w:ascii="Calibri" w:hAnsi="Calibri"/>
        </w:rPr>
        <w:t xml:space="preserve">There are two hospitals, five primary health centres, 19 health posts and 29 sub-health posts spread across 55 clusters. Positions of doctors and staff nurse are confined to hospitals and PHCs, whereas VHW and MCHW are frontline health professionals mainly stationed in Health Posts and Sub-Health Posts. HAs, SAHWs and AHWs are mainly responsible at PHCs and HPs levels. Overall, there is no change in staff numbers between two observation periods (Table </w:t>
      </w:r>
      <w:r w:rsidR="00C85210" w:rsidRPr="00755405">
        <w:rPr>
          <w:rFonts w:ascii="Calibri" w:hAnsi="Calibri"/>
        </w:rPr>
        <w:t>10</w:t>
      </w:r>
      <w:r w:rsidRPr="00755405">
        <w:rPr>
          <w:rFonts w:ascii="Calibri" w:hAnsi="Calibri"/>
        </w:rPr>
        <w:t xml:space="preserve">), but there is remarkable increase in number of doctors in hospital and PHCs. There is also significant increase in number of MCHWs in HIs but decrease in number of SNs and ANMs. A case below shows how one </w:t>
      </w:r>
      <w:r w:rsidR="00C85210" w:rsidRPr="00755405">
        <w:rPr>
          <w:rFonts w:ascii="Calibri" w:hAnsi="Calibri"/>
        </w:rPr>
        <w:t xml:space="preserve">of </w:t>
      </w:r>
      <w:r w:rsidRPr="00755405">
        <w:rPr>
          <w:rFonts w:ascii="Calibri" w:hAnsi="Calibri"/>
        </w:rPr>
        <w:t xml:space="preserve">the Health Committees was able to negotiate with </w:t>
      </w:r>
      <w:r w:rsidR="00C85210" w:rsidRPr="00755405">
        <w:rPr>
          <w:rFonts w:ascii="Calibri" w:hAnsi="Calibri"/>
        </w:rPr>
        <w:t>District Public Health Office (</w:t>
      </w:r>
      <w:r w:rsidRPr="00755405">
        <w:rPr>
          <w:rFonts w:ascii="Calibri" w:hAnsi="Calibri"/>
        </w:rPr>
        <w:t>DPHO</w:t>
      </w:r>
      <w:r w:rsidR="00C85210" w:rsidRPr="00755405">
        <w:rPr>
          <w:rFonts w:ascii="Calibri" w:hAnsi="Calibri"/>
        </w:rPr>
        <w:t>)</w:t>
      </w:r>
      <w:r w:rsidRPr="00755405">
        <w:rPr>
          <w:rFonts w:ascii="Calibri" w:hAnsi="Calibri"/>
        </w:rPr>
        <w:t>, Morang to get staff in their PHC.</w:t>
      </w:r>
    </w:p>
    <w:p w:rsidR="00BE27F9" w:rsidRPr="00755405" w:rsidRDefault="00BE27F9" w:rsidP="0074024C">
      <w:pPr>
        <w:tabs>
          <w:tab w:val="left" w:pos="3405"/>
        </w:tabs>
        <w:jc w:val="both"/>
        <w:rPr>
          <w:rFonts w:ascii="Calibri" w:hAnsi="Calibri"/>
        </w:rPr>
      </w:pPr>
      <w:r w:rsidRPr="00755405">
        <w:rPr>
          <w:rFonts w:ascii="Calibri" w:hAnsi="Calibri"/>
        </w:rPr>
        <w:tab/>
      </w:r>
    </w:p>
    <w:p w:rsidR="00BE27F9" w:rsidRPr="00755405" w:rsidRDefault="00BE27F9" w:rsidP="0074024C">
      <w:pPr>
        <w:jc w:val="both"/>
        <w:rPr>
          <w:rFonts w:ascii="Calibri" w:hAnsi="Calibri"/>
        </w:rPr>
      </w:pPr>
      <w:smartTag w:uri="urn:schemas-microsoft-com:office:smarttags" w:element="address">
        <w:smartTag w:uri="urn:schemas-microsoft-com:office:smarttags" w:element="Street">
          <w:r w:rsidRPr="00755405">
            <w:rPr>
              <w:rFonts w:ascii="Calibri" w:hAnsi="Calibri"/>
            </w:rPr>
            <w:t>Box</w:t>
          </w:r>
        </w:smartTag>
        <w:r w:rsidRPr="00755405">
          <w:rPr>
            <w:rFonts w:ascii="Calibri" w:hAnsi="Calibri"/>
          </w:rPr>
          <w:t xml:space="preserve"> 1</w:t>
        </w:r>
      </w:smartTag>
      <w:r w:rsidRPr="00755405">
        <w:rPr>
          <w:rFonts w:ascii="Calibri" w:hAnsi="Calibri"/>
        </w:rPr>
        <w:t>. Success story: Health Committee negotiates staff for PHC, Bahuni</w:t>
      </w:r>
    </w:p>
    <w:p w:rsidR="00F34F54" w:rsidRPr="00755405" w:rsidRDefault="00FB5E69" w:rsidP="0074024C">
      <w:pPr>
        <w:jc w:val="both"/>
        <w:rPr>
          <w:rFonts w:ascii="Calibri" w:hAnsi="Calibri"/>
        </w:rPr>
      </w:pPr>
      <w:r>
        <w:rPr>
          <w:rFonts w:ascii="Calibri" w:hAnsi="Calibri"/>
          <w:noProof/>
          <w:lang w:eastAsia="en-GB"/>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91440</wp:posOffset>
                </wp:positionV>
                <wp:extent cx="5829935" cy="2714625"/>
                <wp:effectExtent l="9525" t="5715" r="8890" b="13335"/>
                <wp:wrapNone/>
                <wp:docPr id="1" name="Rectangle 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935" cy="2714625"/>
                        </a:xfrm>
                        <a:prstGeom prst="rect">
                          <a:avLst/>
                        </a:prstGeom>
                        <a:solidFill>
                          <a:srgbClr val="FFFFFF"/>
                        </a:solidFill>
                        <a:ln w="9525">
                          <a:solidFill>
                            <a:srgbClr val="000000"/>
                          </a:solidFill>
                          <a:miter lim="800000"/>
                          <a:headEnd/>
                          <a:tailEnd/>
                        </a:ln>
                      </wps:spPr>
                      <wps:txbx>
                        <w:txbxContent>
                          <w:p w:rsidR="00921F8A" w:rsidRPr="00BD71CC" w:rsidRDefault="00921F8A" w:rsidP="0074024C">
                            <w:pPr>
                              <w:jc w:val="center"/>
                              <w:rPr>
                                <w:rFonts w:ascii="Calibri" w:hAnsi="Calibri"/>
                                <w:b/>
                                <w:i/>
                                <w:sz w:val="22"/>
                                <w:szCs w:val="22"/>
                              </w:rPr>
                            </w:pPr>
                            <w:r w:rsidRPr="00BD71CC">
                              <w:rPr>
                                <w:rFonts w:ascii="Calibri" w:hAnsi="Calibri"/>
                                <w:b/>
                                <w:i/>
                                <w:sz w:val="22"/>
                                <w:szCs w:val="22"/>
                              </w:rPr>
                              <w:t>Case of Bahuni Primary Health Centre (PHC) in Morang District</w:t>
                            </w:r>
                          </w:p>
                          <w:p w:rsidR="00921F8A" w:rsidRPr="008F0028" w:rsidRDefault="00921F8A" w:rsidP="0074024C">
                            <w:pPr>
                              <w:jc w:val="both"/>
                              <w:rPr>
                                <w:rFonts w:ascii="Calibri" w:hAnsi="Calibri"/>
                                <w:sz w:val="18"/>
                                <w:szCs w:val="18"/>
                              </w:rPr>
                            </w:pPr>
                          </w:p>
                          <w:p w:rsidR="00921F8A" w:rsidRPr="005921D6" w:rsidRDefault="00921F8A" w:rsidP="0074024C">
                            <w:pPr>
                              <w:jc w:val="both"/>
                              <w:rPr>
                                <w:rFonts w:ascii="Calibri" w:hAnsi="Calibri"/>
                                <w:sz w:val="20"/>
                                <w:szCs w:val="20"/>
                              </w:rPr>
                            </w:pPr>
                            <w:r w:rsidRPr="005921D6">
                              <w:rPr>
                                <w:rFonts w:ascii="Calibri" w:hAnsi="Calibri"/>
                                <w:sz w:val="20"/>
                                <w:szCs w:val="20"/>
                              </w:rPr>
                              <w:t xml:space="preserve">When the RBA programme initiated in the Bahuni cluster, the Primary Health Centre (PHC) in the area had no doctor, staff nurse or qualified laboratory assistant. Most of the government sanctioned positions in the PHC were vacant. However, the situation improved drastically after the Health Committee (HC) members received an orientation and training on RBA. HC members prepared action plan and they started implementing them. One of the activities in the action plan included demand for qualified human resources at the PHC. For this action, HC members assigned Gopal Bajgain, member of HC, Bahuni to negotiate and follow up with District Public Health Office (DPHO), Morang and Regional Office, Dhankuta for post fulfilment. Because of successful negotiations, PHC now has a doctor, health assistant, staff nurse, two auxiliary health worker, three auxiliary nurse midwifes, and laboratory assistant including other non-technical staff. The PHC now has all the government sanctioned positions fulfilled. This case story indicates that rights-based programming has been highly successful in generating awareness and interest at local level, and local groups have been highly motivated with their success.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6" o:spid="_x0000_s1028" style="position:absolute;left:0;text-align:left;margin-left:.75pt;margin-top:7.2pt;width:459.05pt;height:2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">
                <v:textbox>
                  <w:txbxContent>
                    <w:p w:rsidR="00921F8A" w:rsidRPr="00BD71CC" w:rsidRDefault="00921F8A" w:rsidP="0074024C">
                      <w:pPr>
                        <w:jc w:val="center"/>
                        <w:rPr>
                          <w:rFonts w:ascii="Calibri" w:hAnsi="Calibri"/>
                          <w:b/>
                          <w:i/>
                          <w:sz w:val="22"/>
                          <w:szCs w:val="22"/>
                        </w:rPr>
                      </w:pPr>
                      <w:r w:rsidRPr="00BD71CC">
                        <w:rPr>
                          <w:rFonts w:ascii="Calibri" w:hAnsi="Calibri"/>
                          <w:b/>
                          <w:i/>
                          <w:sz w:val="22"/>
                          <w:szCs w:val="22"/>
                        </w:rPr>
                        <w:t>Case of Bahuni Primary Health Centre (PHC) in Morang District</w:t>
                      </w:r>
                    </w:p>
                    <w:p w:rsidR="00921F8A" w:rsidRPr="008F0028" w:rsidRDefault="00921F8A" w:rsidP="0074024C">
                      <w:pPr>
                        <w:jc w:val="both"/>
                        <w:rPr>
                          <w:rFonts w:ascii="Calibri" w:hAnsi="Calibri"/>
                          <w:sz w:val="18"/>
                          <w:szCs w:val="18"/>
                        </w:rPr>
                      </w:pPr>
                    </w:p>
                    <w:p w:rsidR="00921F8A" w:rsidRPr="005921D6" w:rsidRDefault="00921F8A" w:rsidP="0074024C">
                      <w:pPr>
                        <w:jc w:val="both"/>
                        <w:rPr>
                          <w:rFonts w:ascii="Calibri" w:hAnsi="Calibri"/>
                          <w:sz w:val="20"/>
                          <w:szCs w:val="20"/>
                        </w:rPr>
                      </w:pPr>
                      <w:r w:rsidRPr="005921D6">
                        <w:rPr>
                          <w:rFonts w:ascii="Calibri" w:hAnsi="Calibri"/>
                          <w:sz w:val="20"/>
                          <w:szCs w:val="20"/>
                        </w:rPr>
                        <w:t xml:space="preserve">When the RBA programme initiated in the Bahuni cluster, the Primary Health Centre (PHC) in the area had no doctor, staff nurse or qualified laboratory assistant. Most of the government sanctioned positions in the PHC were vacant. However, the situation improved drastically after the Health Committee (HC) members received an orientation and training on RBA. HC members prepared action plan and they started implementing them. One of the activities in the action plan included demand for qualified human resources at the PHC. For this action, HC members assigned Gopal Bajgain, member of HC, Bahuni to negotiate and follow up with District Public Health Office (DPHO), Morang and Regional Office, Dhankuta for post fulfilment. Because of successful negotiations, PHC now has a doctor, health assistant, staff nurse, two auxiliary health worker, three auxiliary nurse midwifes, and laboratory assistant including other non-technical staff. The PHC now has all the government sanctioned positions fulfilled. This case story indicates that rights-based programming has been highly successful in generating awareness and interest at local level, and local groups have been highly motivated with their success.   </w:t>
                      </w:r>
                    </w:p>
                  </w:txbxContent>
                </v:textbox>
              </v:rect>
            </w:pict>
          </mc:Fallback>
        </mc:AlternateContent>
      </w:r>
    </w:p>
    <w:p w:rsidR="00BE27F9" w:rsidRPr="00755405" w:rsidRDefault="00FB5E69" w:rsidP="0074024C">
      <w:pPr>
        <w:jc w:val="both"/>
        <w:rPr>
          <w:rFonts w:ascii="Calibri" w:hAnsi="Calibri"/>
        </w:rPr>
      </w:pPr>
      <w:r>
        <w:rPr>
          <w:rFonts w:ascii="Calibri" w:hAnsi="Calibri"/>
          <w:noProof/>
          <w:lang w:eastAsia="en-GB"/>
        </w:rPr>
        <w:lastRenderedPageBreak/>
        <mc:AlternateContent>
          <mc:Choice Requires="wpc">
            <w:drawing>
              <wp:inline distT="0" distB="0" distL="0" distR="0">
                <wp:extent cx="6057900" cy="2743200"/>
                <wp:effectExtent l="0" t="0" r="0" b="0"/>
                <wp:docPr id="834" name="Canvas 8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834" o:spid="_x0000_s1026" editas="canvas" style="width:477pt;height:3in;mso-position-horizontal-relative:char;mso-position-vertical-relative:line"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27432;visibility:visible;mso-wrap-style:square">
                  <v:fill o:detectmouseclick="t"/>
                  <v:path o:connecttype="none"/>
                </v:shape>
                <w10:anchorlock/>
              </v:group>
            </w:pict>
          </mc:Fallback>
        </mc:AlternateContent>
      </w:r>
    </w:p>
    <w:p w:rsidR="00C85210" w:rsidRPr="00755405" w:rsidRDefault="00C85210" w:rsidP="00F34F54">
      <w:pPr>
        <w:pStyle w:val="Heading3"/>
      </w:pPr>
    </w:p>
    <w:p w:rsidR="00BE27F9" w:rsidRPr="00755405" w:rsidRDefault="00BE27F9" w:rsidP="000F3CAE">
      <w:pPr>
        <w:pStyle w:val="Heading3"/>
        <w:numPr>
          <w:ilvl w:val="2"/>
          <w:numId w:val="27"/>
        </w:numPr>
      </w:pPr>
      <w:bookmarkStart w:id="55" w:name="_Toc189541198"/>
      <w:r w:rsidRPr="00755405">
        <w:t>Tuberculosis (TB) Case Finding Rate</w:t>
      </w:r>
      <w:bookmarkEnd w:id="55"/>
    </w:p>
    <w:p w:rsidR="00BE27F9" w:rsidRPr="00755405" w:rsidRDefault="00BE27F9" w:rsidP="00C85210">
      <w:pPr>
        <w:spacing w:before="120"/>
        <w:jc w:val="both"/>
        <w:rPr>
          <w:rFonts w:ascii="Calibri" w:hAnsi="Calibri"/>
        </w:rPr>
      </w:pPr>
      <w:r w:rsidRPr="00755405">
        <w:rPr>
          <w:rFonts w:ascii="Calibri" w:hAnsi="Calibri"/>
        </w:rPr>
        <w:t xml:space="preserve">National Tuberculosis Programme (NTP) has set a target of case finding rate of 70% with treatment success rate of 85% to ensure that TB no longer remains a public health issue in </w:t>
      </w:r>
      <w:smartTag w:uri="urn:schemas-microsoft-com:office:smarttags" w:element="place">
        <w:smartTag w:uri="urn:schemas-microsoft-com:office:smarttags" w:element="country-region">
          <w:r w:rsidRPr="00755405">
            <w:rPr>
              <w:rFonts w:ascii="Calibri" w:hAnsi="Calibri"/>
            </w:rPr>
            <w:t>Nepal</w:t>
          </w:r>
        </w:smartTag>
      </w:smartTag>
      <w:r w:rsidRPr="00755405">
        <w:rPr>
          <w:rFonts w:ascii="Calibri" w:hAnsi="Calibri"/>
        </w:rPr>
        <w:t xml:space="preserve"> by 2050. TB smear positive cases finding rate for the DAG clusters for 2006 was 62%, which is below the government’s target.  How</w:t>
      </w:r>
      <w:r w:rsidR="001B5EB2" w:rsidRPr="00755405">
        <w:rPr>
          <w:rFonts w:ascii="Calibri" w:hAnsi="Calibri"/>
        </w:rPr>
        <w:t xml:space="preserve">ever, the case finding rate </w:t>
      </w:r>
      <w:r w:rsidRPr="00755405">
        <w:rPr>
          <w:rFonts w:ascii="Calibri" w:hAnsi="Calibri"/>
        </w:rPr>
        <w:t xml:space="preserve">increased to 70% in 2007 just meeting the government commitment (Figure </w:t>
      </w:r>
      <w:r w:rsidR="00C85210" w:rsidRPr="00755405">
        <w:rPr>
          <w:rFonts w:ascii="Calibri" w:hAnsi="Calibri"/>
        </w:rPr>
        <w:t>2</w:t>
      </w:r>
      <w:r w:rsidRPr="00755405">
        <w:rPr>
          <w:rFonts w:ascii="Calibri" w:hAnsi="Calibri"/>
        </w:rPr>
        <w:t>). The main contributing factor has been discovering smear positive cases among female members (DAGs) – this outcome is in line with the focus of RBA programme on DAG members. There has been remarkable coverage amongst female with no change in number of male members being reached by the programme.</w:t>
      </w:r>
    </w:p>
    <w:p w:rsidR="00BE27F9" w:rsidRPr="00755405" w:rsidRDefault="00BE27F9" w:rsidP="0074024C">
      <w:pPr>
        <w:jc w:val="both"/>
        <w:rPr>
          <w:rFonts w:ascii="Calibri" w:hAnsi="Calibri"/>
        </w:rPr>
      </w:pPr>
    </w:p>
    <w:p w:rsidR="00BE27F9" w:rsidRPr="00755405" w:rsidRDefault="00FB5E69" w:rsidP="00D678C2">
      <w:pPr>
        <w:ind w:left="360"/>
        <w:jc w:val="both"/>
        <w:rPr>
          <w:rFonts w:ascii="Calibri" w:hAnsi="Calibri"/>
        </w:rPr>
      </w:pPr>
      <w:r>
        <w:rPr>
          <w:noProof/>
          <w:lang w:eastAsia="en-GB"/>
        </w:rPr>
        <w:drawing>
          <wp:inline distT="0" distB="0" distL="0" distR="0">
            <wp:extent cx="5257800" cy="3267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57800" cy="3267075"/>
                    </a:xfrm>
                    <a:prstGeom prst="rect">
                      <a:avLst/>
                    </a:prstGeom>
                    <a:noFill/>
                    <a:ln>
                      <a:noFill/>
                    </a:ln>
                  </pic:spPr>
                </pic:pic>
              </a:graphicData>
            </a:graphic>
          </wp:inline>
        </w:drawing>
      </w:r>
    </w:p>
    <w:p w:rsidR="00D678C2" w:rsidRPr="00D678C2" w:rsidRDefault="00D678C2" w:rsidP="001B5EB2">
      <w:pPr>
        <w:pStyle w:val="Heading5"/>
        <w:jc w:val="left"/>
        <w:rPr>
          <w:sz w:val="16"/>
          <w:szCs w:val="16"/>
        </w:rPr>
      </w:pPr>
    </w:p>
    <w:p w:rsidR="00BE27F9" w:rsidRPr="00755405" w:rsidRDefault="00F22FCD" w:rsidP="00D678C2">
      <w:pPr>
        <w:pStyle w:val="Heading5"/>
        <w:ind w:firstLine="360"/>
        <w:jc w:val="left"/>
      </w:pPr>
      <w:r w:rsidRPr="00755405">
        <w:t>Figure 2</w:t>
      </w:r>
      <w:r w:rsidR="00C85210" w:rsidRPr="00755405">
        <w:tab/>
      </w:r>
      <w:r w:rsidRPr="00755405">
        <w:t>Number</w:t>
      </w:r>
      <w:r w:rsidR="00BE27F9" w:rsidRPr="00755405">
        <w:t xml:space="preserve"> of smear positive cases for TB in project clusters</w:t>
      </w:r>
    </w:p>
    <w:p w:rsidR="00BE27F9" w:rsidRPr="00755405" w:rsidRDefault="00BE27F9" w:rsidP="0074024C">
      <w:pPr>
        <w:jc w:val="both"/>
        <w:rPr>
          <w:rFonts w:ascii="Calibri" w:hAnsi="Calibri"/>
        </w:rPr>
      </w:pPr>
    </w:p>
    <w:p w:rsidR="00BE27F9" w:rsidRPr="00755405" w:rsidRDefault="00BE27F9" w:rsidP="000F3CAE">
      <w:pPr>
        <w:pStyle w:val="Heading3"/>
        <w:numPr>
          <w:ilvl w:val="2"/>
          <w:numId w:val="27"/>
        </w:numPr>
      </w:pPr>
      <w:bookmarkStart w:id="56" w:name="_Toc189541199"/>
      <w:r w:rsidRPr="00755405">
        <w:lastRenderedPageBreak/>
        <w:t>Infectious Disease: Management of Pneumonia Cases</w:t>
      </w:r>
      <w:bookmarkEnd w:id="56"/>
    </w:p>
    <w:p w:rsidR="00BE27F9" w:rsidRPr="00755405" w:rsidRDefault="00BE27F9" w:rsidP="00C85210">
      <w:pPr>
        <w:spacing w:before="120"/>
        <w:jc w:val="both"/>
        <w:rPr>
          <w:rFonts w:ascii="Calibri" w:hAnsi="Calibri"/>
        </w:rPr>
      </w:pPr>
      <w:r w:rsidRPr="00755405">
        <w:rPr>
          <w:rFonts w:ascii="Calibri" w:hAnsi="Calibri"/>
        </w:rPr>
        <w:t xml:space="preserve">Among many infectious diseases, the RBA project is concentrating on Acute Respiratory Infection (ARI) among children (&lt;5 years) with special focus to treatment of pneumonia cases. The figures from 2006 show that there were 3974 reported cases of ARI in the project </w:t>
      </w:r>
      <w:r w:rsidR="00755405" w:rsidRPr="00755405">
        <w:rPr>
          <w:rFonts w:ascii="Calibri" w:hAnsi="Calibri"/>
        </w:rPr>
        <w:t>clusters</w:t>
      </w:r>
      <w:r w:rsidRPr="00755405">
        <w:rPr>
          <w:rFonts w:ascii="Calibri" w:hAnsi="Calibri"/>
        </w:rPr>
        <w:t xml:space="preserve"> and of those 53% </w:t>
      </w:r>
      <w:r w:rsidR="001B5EB2" w:rsidRPr="00755405">
        <w:rPr>
          <w:rFonts w:ascii="Calibri" w:hAnsi="Calibri"/>
        </w:rPr>
        <w:t xml:space="preserve">were </w:t>
      </w:r>
      <w:r w:rsidRPr="00755405">
        <w:rPr>
          <w:rFonts w:ascii="Calibri" w:hAnsi="Calibri"/>
        </w:rPr>
        <w:t>DAG members</w:t>
      </w:r>
      <w:r w:rsidR="007E22CC" w:rsidRPr="00755405">
        <w:rPr>
          <w:rFonts w:ascii="Calibri" w:hAnsi="Calibri"/>
        </w:rPr>
        <w:t xml:space="preserve"> (Figure 3)</w:t>
      </w:r>
      <w:r w:rsidRPr="00755405">
        <w:rPr>
          <w:rFonts w:ascii="Calibri" w:hAnsi="Calibri"/>
        </w:rPr>
        <w:t>. In 2007, the number of ARI cases</w:t>
      </w:r>
      <w:r w:rsidR="001B5EB2" w:rsidRPr="00755405">
        <w:rPr>
          <w:rFonts w:ascii="Calibri" w:hAnsi="Calibri"/>
        </w:rPr>
        <w:t xml:space="preserve"> rose to</w:t>
      </w:r>
      <w:r w:rsidRPr="00755405">
        <w:rPr>
          <w:rFonts w:ascii="Calibri" w:hAnsi="Calibri"/>
        </w:rPr>
        <w:t xml:space="preserve"> 4055, an increase of 2% over the 2006 figure. Similarly, the number of ARI cases amongst DAGs increased to 2258, an increase of 7% over the 2006 figure. However, the overall number of children treated with antibiotics has decreased by 23% and for DAG children the decrease is about 9% over the </w:t>
      </w:r>
      <w:r w:rsidR="007E22CC" w:rsidRPr="00755405">
        <w:rPr>
          <w:rFonts w:ascii="Calibri" w:hAnsi="Calibri"/>
        </w:rPr>
        <w:t xml:space="preserve">same </w:t>
      </w:r>
      <w:r w:rsidRPr="00755405">
        <w:rPr>
          <w:rFonts w:ascii="Calibri" w:hAnsi="Calibri"/>
        </w:rPr>
        <w:t>period. Although the antibiotics (Cotrimoxazole) was available throughout the 55 clusters, the heath professionals did not prescribe the drug because they were better able to diagnose the problem and prescribe other alternative means to cure the ailment. This also indicates that the rational use of drugs has increased and so is the ability of health care service providers to diagnose the problem and prescribe remedial action</w:t>
      </w:r>
      <w:r w:rsidR="001B5EB2" w:rsidRPr="00755405">
        <w:rPr>
          <w:rFonts w:ascii="Calibri" w:hAnsi="Calibri"/>
        </w:rPr>
        <w:t xml:space="preserve">.  This is </w:t>
      </w:r>
      <w:r w:rsidRPr="00755405">
        <w:rPr>
          <w:rFonts w:ascii="Calibri" w:hAnsi="Calibri"/>
        </w:rPr>
        <w:t>reflected by higher level</w:t>
      </w:r>
      <w:r w:rsidR="001B5EB2" w:rsidRPr="00755405">
        <w:rPr>
          <w:rFonts w:ascii="Calibri" w:hAnsi="Calibri"/>
        </w:rPr>
        <w:t>s</w:t>
      </w:r>
      <w:r w:rsidRPr="00755405">
        <w:rPr>
          <w:rFonts w:ascii="Calibri" w:hAnsi="Calibri"/>
        </w:rPr>
        <w:t xml:space="preserve"> of satisfaction towards their services expressed by the rights-holders. </w:t>
      </w:r>
    </w:p>
    <w:p w:rsidR="00BE27F9" w:rsidRPr="00755405" w:rsidRDefault="00BE27F9" w:rsidP="0074024C">
      <w:pPr>
        <w:jc w:val="both"/>
        <w:rPr>
          <w:rFonts w:ascii="Calibri" w:hAnsi="Calibri"/>
        </w:rPr>
      </w:pPr>
    </w:p>
    <w:p w:rsidR="00BE27F9" w:rsidRPr="00755405" w:rsidRDefault="00FB5E69" w:rsidP="0074024C">
      <w:pPr>
        <w:jc w:val="both"/>
        <w:rPr>
          <w:rFonts w:ascii="Calibri" w:hAnsi="Calibri"/>
        </w:rPr>
      </w:pPr>
      <w:r>
        <w:rPr>
          <w:noProof/>
          <w:lang w:eastAsia="en-GB"/>
        </w:rPr>
        <w:drawing>
          <wp:inline distT="0" distB="0" distL="0" distR="0">
            <wp:extent cx="5734050" cy="3371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3371850"/>
                    </a:xfrm>
                    <a:prstGeom prst="rect">
                      <a:avLst/>
                    </a:prstGeom>
                    <a:noFill/>
                    <a:ln>
                      <a:noFill/>
                    </a:ln>
                  </pic:spPr>
                </pic:pic>
              </a:graphicData>
            </a:graphic>
          </wp:inline>
        </w:drawing>
      </w:r>
    </w:p>
    <w:p w:rsidR="00D678C2" w:rsidRPr="00D678C2" w:rsidRDefault="00D678C2" w:rsidP="001B5EB2">
      <w:pPr>
        <w:pStyle w:val="Heading5"/>
        <w:jc w:val="left"/>
        <w:rPr>
          <w:sz w:val="16"/>
          <w:szCs w:val="16"/>
        </w:rPr>
      </w:pPr>
    </w:p>
    <w:p w:rsidR="00BE27F9" w:rsidRPr="00755405" w:rsidRDefault="006A5969" w:rsidP="001B5EB2">
      <w:pPr>
        <w:pStyle w:val="Heading5"/>
        <w:jc w:val="left"/>
      </w:pPr>
      <w:r w:rsidRPr="00755405">
        <w:t xml:space="preserve">Figure </w:t>
      </w:r>
      <w:r w:rsidR="00F22FCD" w:rsidRPr="00755405">
        <w:t>3</w:t>
      </w:r>
      <w:r w:rsidR="007E22CC" w:rsidRPr="00755405">
        <w:tab/>
      </w:r>
      <w:r w:rsidR="00F22FCD" w:rsidRPr="00755405">
        <w:t>Number</w:t>
      </w:r>
      <w:r w:rsidR="00BE27F9" w:rsidRPr="00755405">
        <w:t xml:space="preserve"> of ARI cases and pneumonia treated with antibiotics</w:t>
      </w:r>
    </w:p>
    <w:p w:rsidR="00BE27F9" w:rsidRPr="00755405" w:rsidRDefault="00BE27F9" w:rsidP="001B5EB2">
      <w:pPr>
        <w:pStyle w:val="Heading5"/>
        <w:jc w:val="left"/>
      </w:pPr>
    </w:p>
    <w:p w:rsidR="00BE27F9" w:rsidRPr="00755405" w:rsidRDefault="00BE27F9" w:rsidP="000F3CAE">
      <w:pPr>
        <w:pStyle w:val="Heading3"/>
        <w:numPr>
          <w:ilvl w:val="2"/>
          <w:numId w:val="27"/>
        </w:numPr>
      </w:pPr>
      <w:bookmarkStart w:id="57" w:name="_Toc189541200"/>
      <w:r w:rsidRPr="00755405">
        <w:t>Reproductive Health and Safer Motherhood</w:t>
      </w:r>
      <w:bookmarkEnd w:id="57"/>
    </w:p>
    <w:p w:rsidR="00BE27F9" w:rsidRPr="00755405" w:rsidRDefault="00BE27F9" w:rsidP="0074024C">
      <w:pPr>
        <w:spacing w:before="120"/>
        <w:jc w:val="both"/>
        <w:rPr>
          <w:rFonts w:ascii="Calibri" w:hAnsi="Calibri"/>
        </w:rPr>
      </w:pPr>
      <w:r w:rsidRPr="00755405">
        <w:rPr>
          <w:rFonts w:ascii="Calibri" w:hAnsi="Calibri"/>
        </w:rPr>
        <w:t xml:space="preserve">Reducing the child and maternal mortality rate in </w:t>
      </w:r>
      <w:smartTag w:uri="urn:schemas-microsoft-com:office:smarttags" w:element="place">
        <w:smartTag w:uri="urn:schemas-microsoft-com:office:smarttags" w:element="country-region">
          <w:r w:rsidRPr="00755405">
            <w:rPr>
              <w:rFonts w:ascii="Calibri" w:hAnsi="Calibri"/>
            </w:rPr>
            <w:t>Nepal</w:t>
          </w:r>
        </w:smartTag>
      </w:smartTag>
      <w:r w:rsidRPr="00755405">
        <w:rPr>
          <w:rFonts w:ascii="Calibri" w:hAnsi="Calibri"/>
        </w:rPr>
        <w:t xml:space="preserve"> is a priority for </w:t>
      </w:r>
      <w:r w:rsidR="007F4F10">
        <w:rPr>
          <w:rFonts w:ascii="Calibri" w:hAnsi="Calibri"/>
        </w:rPr>
        <w:t xml:space="preserve">achieving the </w:t>
      </w:r>
      <w:r w:rsidRPr="00755405">
        <w:rPr>
          <w:rFonts w:ascii="Calibri" w:hAnsi="Calibri"/>
        </w:rPr>
        <w:t>Millennium Development Goals 4 and 5 (MDGs). Regular ant</w:t>
      </w:r>
      <w:r w:rsidR="007F4F10">
        <w:rPr>
          <w:rFonts w:ascii="Calibri" w:hAnsi="Calibri"/>
        </w:rPr>
        <w:t>e</w:t>
      </w:r>
      <w:r w:rsidRPr="00755405">
        <w:rPr>
          <w:rFonts w:ascii="Calibri" w:hAnsi="Calibri"/>
        </w:rPr>
        <w:t xml:space="preserve"> natal care (ANC) check-up by pregnant women </w:t>
      </w:r>
      <w:r w:rsidR="003C2499" w:rsidRPr="00755405">
        <w:rPr>
          <w:rFonts w:ascii="Calibri" w:hAnsi="Calibri"/>
        </w:rPr>
        <w:t>is</w:t>
      </w:r>
      <w:r w:rsidRPr="00755405">
        <w:rPr>
          <w:rFonts w:ascii="Calibri" w:hAnsi="Calibri"/>
        </w:rPr>
        <w:t xml:space="preserve"> recognised as an important factor contributing to safer motherhood. Thus, the RBA message has been to have at least four ANC check-up</w:t>
      </w:r>
      <w:r w:rsidR="003C2499" w:rsidRPr="00755405">
        <w:rPr>
          <w:rFonts w:ascii="Calibri" w:hAnsi="Calibri"/>
        </w:rPr>
        <w:t>(s)</w:t>
      </w:r>
      <w:r w:rsidRPr="00755405">
        <w:rPr>
          <w:rFonts w:ascii="Calibri" w:hAnsi="Calibri"/>
        </w:rPr>
        <w:t xml:space="preserve"> during pregnancy. The data on ANC check-up</w:t>
      </w:r>
      <w:r w:rsidR="003C2499" w:rsidRPr="00755405">
        <w:rPr>
          <w:rFonts w:ascii="Calibri" w:hAnsi="Calibri"/>
        </w:rPr>
        <w:t>(s)</w:t>
      </w:r>
      <w:r w:rsidRPr="00755405">
        <w:rPr>
          <w:rFonts w:ascii="Calibri" w:hAnsi="Calibri"/>
        </w:rPr>
        <w:t xml:space="preserve"> for two different years (2006 and 2007) </w:t>
      </w:r>
      <w:r w:rsidR="003C2499" w:rsidRPr="00755405">
        <w:rPr>
          <w:rFonts w:ascii="Calibri" w:hAnsi="Calibri"/>
        </w:rPr>
        <w:t>is</w:t>
      </w:r>
      <w:r w:rsidRPr="00755405">
        <w:rPr>
          <w:rFonts w:ascii="Calibri" w:hAnsi="Calibri"/>
        </w:rPr>
        <w:t xml:space="preserve"> presented in Figure</w:t>
      </w:r>
      <w:r w:rsidR="007B6694" w:rsidRPr="00755405">
        <w:rPr>
          <w:rFonts w:ascii="Calibri" w:hAnsi="Calibri"/>
        </w:rPr>
        <w:t xml:space="preserve"> 4.</w:t>
      </w:r>
    </w:p>
    <w:p w:rsidR="00BE27F9" w:rsidRPr="00755405" w:rsidRDefault="00BE27F9" w:rsidP="0074024C">
      <w:pPr>
        <w:jc w:val="both"/>
        <w:rPr>
          <w:rFonts w:ascii="Calibri" w:hAnsi="Calibri"/>
        </w:rPr>
      </w:pPr>
    </w:p>
    <w:p w:rsidR="00BE27F9" w:rsidRPr="00755405" w:rsidRDefault="00BE27F9" w:rsidP="0074024C">
      <w:pPr>
        <w:jc w:val="both"/>
        <w:rPr>
          <w:rFonts w:ascii="Calibri" w:hAnsi="Calibri"/>
        </w:rPr>
      </w:pPr>
      <w:r w:rsidRPr="00755405">
        <w:rPr>
          <w:rFonts w:ascii="Calibri" w:hAnsi="Calibri"/>
        </w:rPr>
        <w:t xml:space="preserve">There is a modest increase of about 2% in </w:t>
      </w:r>
      <w:r w:rsidR="003C2499" w:rsidRPr="00755405">
        <w:rPr>
          <w:rFonts w:ascii="Calibri" w:hAnsi="Calibri"/>
        </w:rPr>
        <w:t xml:space="preserve">the </w:t>
      </w:r>
      <w:r w:rsidRPr="00755405">
        <w:rPr>
          <w:rFonts w:ascii="Calibri" w:hAnsi="Calibri"/>
        </w:rPr>
        <w:t>number of pregnan</w:t>
      </w:r>
      <w:r w:rsidR="003C2499" w:rsidRPr="00755405">
        <w:rPr>
          <w:rFonts w:ascii="Calibri" w:hAnsi="Calibri"/>
        </w:rPr>
        <w:t>t women</w:t>
      </w:r>
      <w:r w:rsidRPr="00755405">
        <w:rPr>
          <w:rFonts w:ascii="Calibri" w:hAnsi="Calibri"/>
        </w:rPr>
        <w:t xml:space="preserve"> </w:t>
      </w:r>
      <w:r w:rsidR="003C2499" w:rsidRPr="00755405">
        <w:rPr>
          <w:rFonts w:ascii="Calibri" w:hAnsi="Calibri"/>
        </w:rPr>
        <w:t>presenting for ANC Check-up(s) each year</w:t>
      </w:r>
      <w:r w:rsidRPr="00755405">
        <w:rPr>
          <w:rFonts w:ascii="Calibri" w:hAnsi="Calibri"/>
        </w:rPr>
        <w:t xml:space="preserve">. </w:t>
      </w:r>
      <w:r w:rsidR="003C2499" w:rsidRPr="00755405">
        <w:rPr>
          <w:rFonts w:ascii="Calibri" w:hAnsi="Calibri"/>
        </w:rPr>
        <w:t>I</w:t>
      </w:r>
      <w:r w:rsidRPr="00755405">
        <w:rPr>
          <w:rFonts w:ascii="Calibri" w:hAnsi="Calibri"/>
        </w:rPr>
        <w:t>t is interesting to see how the percentages have changed</w:t>
      </w:r>
      <w:r w:rsidR="003C2499" w:rsidRPr="00755405">
        <w:rPr>
          <w:rFonts w:ascii="Calibri" w:hAnsi="Calibri"/>
        </w:rPr>
        <w:t>,</w:t>
      </w:r>
      <w:r w:rsidRPr="00755405">
        <w:rPr>
          <w:rFonts w:ascii="Calibri" w:hAnsi="Calibri"/>
        </w:rPr>
        <w:t xml:space="preserve"> for </w:t>
      </w:r>
      <w:r w:rsidRPr="00755405">
        <w:rPr>
          <w:rFonts w:ascii="Calibri" w:hAnsi="Calibri"/>
        </w:rPr>
        <w:lastRenderedPageBreak/>
        <w:t>better</w:t>
      </w:r>
      <w:r w:rsidR="003C2499" w:rsidRPr="00755405">
        <w:rPr>
          <w:rFonts w:ascii="Calibri" w:hAnsi="Calibri"/>
        </w:rPr>
        <w:t>,</w:t>
      </w:r>
      <w:r w:rsidRPr="00755405">
        <w:rPr>
          <w:rFonts w:ascii="Calibri" w:hAnsi="Calibri"/>
        </w:rPr>
        <w:t xml:space="preserve"> for </w:t>
      </w:r>
      <w:r w:rsidR="003C2499" w:rsidRPr="00755405">
        <w:rPr>
          <w:rFonts w:ascii="Calibri" w:hAnsi="Calibri"/>
        </w:rPr>
        <w:t xml:space="preserve">the </w:t>
      </w:r>
      <w:r w:rsidRPr="00755405">
        <w:rPr>
          <w:rFonts w:ascii="Calibri" w:hAnsi="Calibri"/>
        </w:rPr>
        <w:t xml:space="preserve">number of check-ups. The data for 2006 indicate that only 32% of those who went for </w:t>
      </w:r>
      <w:r w:rsidR="003C2499" w:rsidRPr="00755405">
        <w:rPr>
          <w:rFonts w:ascii="Calibri" w:hAnsi="Calibri"/>
        </w:rPr>
        <w:t xml:space="preserve">the </w:t>
      </w:r>
      <w:r w:rsidRPr="00755405">
        <w:rPr>
          <w:rFonts w:ascii="Calibri" w:hAnsi="Calibri"/>
        </w:rPr>
        <w:t>first ANC</w:t>
      </w:r>
      <w:r w:rsidR="003C2499" w:rsidRPr="00755405">
        <w:rPr>
          <w:rFonts w:ascii="Calibri" w:hAnsi="Calibri"/>
        </w:rPr>
        <w:t xml:space="preserve"> check-up,</w:t>
      </w:r>
      <w:r w:rsidRPr="00755405">
        <w:rPr>
          <w:rFonts w:ascii="Calibri" w:hAnsi="Calibri"/>
        </w:rPr>
        <w:t xml:space="preserve"> turn</w:t>
      </w:r>
      <w:r w:rsidR="003C2499" w:rsidRPr="00755405">
        <w:rPr>
          <w:rFonts w:ascii="Calibri" w:hAnsi="Calibri"/>
        </w:rPr>
        <w:t>ed</w:t>
      </w:r>
      <w:r w:rsidRPr="00755405">
        <w:rPr>
          <w:rFonts w:ascii="Calibri" w:hAnsi="Calibri"/>
        </w:rPr>
        <w:t xml:space="preserve"> up for second ANC check-up and the percentage further deceases to 24% for third ANC check-up and ultimately goes up (</w:t>
      </w:r>
      <w:r w:rsidR="003C2499" w:rsidRPr="00755405">
        <w:rPr>
          <w:rFonts w:ascii="Calibri" w:hAnsi="Calibri"/>
        </w:rPr>
        <w:t>46%) for the fourth</w:t>
      </w:r>
      <w:r w:rsidRPr="00755405">
        <w:rPr>
          <w:rFonts w:ascii="Calibri" w:hAnsi="Calibri"/>
        </w:rPr>
        <w:t xml:space="preserve">. The analysis of 2007 data indicate that more </w:t>
      </w:r>
      <w:r w:rsidR="007B6694" w:rsidRPr="00755405">
        <w:rPr>
          <w:rFonts w:ascii="Calibri" w:hAnsi="Calibri"/>
        </w:rPr>
        <w:t>women</w:t>
      </w:r>
      <w:r w:rsidRPr="00755405">
        <w:rPr>
          <w:rFonts w:ascii="Calibri" w:hAnsi="Calibri"/>
        </w:rPr>
        <w:t xml:space="preserve"> went for second (65%) and third (53%) ANC check-ups, with relatively modest increase (55%) for fourth ANC check-up. It is encouraging to note the behaviour change of not only the pregnant women but also of their spouses and mother-in-laws, who play important role in well being of ‘would be’ mother and child. Without an active support and cooperation of family members, pregnant women in rural areas would find it very difficult to come to health institutions for regular ANC check-up. </w:t>
      </w:r>
    </w:p>
    <w:p w:rsidR="00BE27F9" w:rsidRPr="00755405" w:rsidRDefault="00BE27F9" w:rsidP="0074024C">
      <w:pPr>
        <w:jc w:val="both"/>
        <w:rPr>
          <w:rFonts w:ascii="Calibri" w:hAnsi="Calibri"/>
        </w:rPr>
      </w:pPr>
      <w:r w:rsidRPr="00755405">
        <w:rPr>
          <w:rFonts w:ascii="Calibri" w:hAnsi="Calibri"/>
        </w:rPr>
        <w:t xml:space="preserve"> </w:t>
      </w:r>
    </w:p>
    <w:p w:rsidR="00BE27F9" w:rsidRPr="00755405" w:rsidRDefault="00FB5E69" w:rsidP="0074024C">
      <w:pPr>
        <w:jc w:val="both"/>
        <w:rPr>
          <w:rFonts w:ascii="Calibri" w:hAnsi="Calibri"/>
        </w:rPr>
      </w:pPr>
      <w:r>
        <w:rPr>
          <w:noProof/>
          <w:lang w:eastAsia="en-GB"/>
        </w:rPr>
        <w:drawing>
          <wp:inline distT="0" distB="0" distL="0" distR="0">
            <wp:extent cx="5895975" cy="3486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95975" cy="3486150"/>
                    </a:xfrm>
                    <a:prstGeom prst="rect">
                      <a:avLst/>
                    </a:prstGeom>
                    <a:noFill/>
                    <a:ln>
                      <a:noFill/>
                    </a:ln>
                  </pic:spPr>
                </pic:pic>
              </a:graphicData>
            </a:graphic>
          </wp:inline>
        </w:drawing>
      </w:r>
    </w:p>
    <w:p w:rsidR="00D678C2" w:rsidRDefault="00D678C2" w:rsidP="003C2499">
      <w:pPr>
        <w:pStyle w:val="Heading5"/>
        <w:jc w:val="left"/>
      </w:pPr>
    </w:p>
    <w:p w:rsidR="00BE27F9" w:rsidRPr="00755405" w:rsidRDefault="006A5969" w:rsidP="003C2499">
      <w:pPr>
        <w:pStyle w:val="Heading5"/>
        <w:jc w:val="left"/>
      </w:pPr>
      <w:r w:rsidRPr="00755405">
        <w:t xml:space="preserve">Figure </w:t>
      </w:r>
      <w:r w:rsidR="00F22FCD" w:rsidRPr="00755405">
        <w:t>4</w:t>
      </w:r>
      <w:r w:rsidR="001F63C0" w:rsidRPr="00755405">
        <w:tab/>
      </w:r>
      <w:r w:rsidR="00F22FCD" w:rsidRPr="00755405">
        <w:t>Pregnant</w:t>
      </w:r>
      <w:r w:rsidR="00BE27F9" w:rsidRPr="00755405">
        <w:t xml:space="preserve"> women and ANC check-ups for 2006 and 2007</w:t>
      </w:r>
    </w:p>
    <w:p w:rsidR="00BE27F9" w:rsidRPr="00755405" w:rsidRDefault="00BE27F9" w:rsidP="0074024C">
      <w:pPr>
        <w:jc w:val="both"/>
        <w:rPr>
          <w:rFonts w:ascii="Calibri" w:hAnsi="Calibri"/>
        </w:rPr>
      </w:pPr>
    </w:p>
    <w:p w:rsidR="00BE27F9" w:rsidRPr="00755405" w:rsidRDefault="00BE27F9" w:rsidP="00464C47">
      <w:pPr>
        <w:pStyle w:val="Heading3"/>
        <w:numPr>
          <w:ilvl w:val="2"/>
          <w:numId w:val="27"/>
        </w:numPr>
      </w:pPr>
      <w:bookmarkStart w:id="58" w:name="_Toc189541201"/>
      <w:r w:rsidRPr="00755405">
        <w:t>Health Financing Scheme</w:t>
      </w:r>
      <w:bookmarkEnd w:id="58"/>
    </w:p>
    <w:p w:rsidR="00BE27F9" w:rsidRPr="00755405" w:rsidRDefault="00BE27F9" w:rsidP="0074024C">
      <w:pPr>
        <w:spacing w:before="120"/>
        <w:jc w:val="both"/>
        <w:rPr>
          <w:rFonts w:ascii="Calibri" w:hAnsi="Calibri"/>
        </w:rPr>
      </w:pPr>
      <w:r w:rsidRPr="00755405">
        <w:rPr>
          <w:rFonts w:ascii="Calibri" w:hAnsi="Calibri"/>
        </w:rPr>
        <w:t xml:space="preserve">For universal realisation of health rights by the DAGs, the RBA efforts need to go beyond provision of free health care services and essential drugs at health institutions. There are many instances when DAG members do not access health services due to travel distance to health institutions, time and financial resources they have to forego when visiting health institutions. Therefore, there is a strong justification to have health financing scheme in place to support DAG members. Efforts </w:t>
      </w:r>
      <w:r w:rsidR="003C2499" w:rsidRPr="00755405">
        <w:rPr>
          <w:rFonts w:ascii="Calibri" w:hAnsi="Calibri"/>
        </w:rPr>
        <w:t>were</w:t>
      </w:r>
      <w:r w:rsidRPr="00755405">
        <w:rPr>
          <w:rFonts w:ascii="Calibri" w:hAnsi="Calibri"/>
        </w:rPr>
        <w:t xml:space="preserve"> made in all the health institutions through health committees to have </w:t>
      </w:r>
      <w:r w:rsidR="003C2499" w:rsidRPr="00755405">
        <w:rPr>
          <w:rFonts w:ascii="Calibri" w:hAnsi="Calibri"/>
        </w:rPr>
        <w:t xml:space="preserve">a </w:t>
      </w:r>
      <w:r w:rsidRPr="00755405">
        <w:rPr>
          <w:rFonts w:ascii="Calibri" w:hAnsi="Calibri"/>
        </w:rPr>
        <w:t xml:space="preserve">revolving fund for this purpose. In fact, </w:t>
      </w:r>
      <w:r w:rsidR="003C2499" w:rsidRPr="00755405">
        <w:rPr>
          <w:rFonts w:ascii="Calibri" w:hAnsi="Calibri"/>
        </w:rPr>
        <w:t xml:space="preserve">a </w:t>
      </w:r>
      <w:r w:rsidRPr="00755405">
        <w:rPr>
          <w:rFonts w:ascii="Calibri" w:hAnsi="Calibri"/>
        </w:rPr>
        <w:t>majority of HCs have revolving fund</w:t>
      </w:r>
      <w:r w:rsidR="003C2499" w:rsidRPr="00755405">
        <w:rPr>
          <w:rFonts w:ascii="Calibri" w:hAnsi="Calibri"/>
        </w:rPr>
        <w:t>s</w:t>
      </w:r>
      <w:r w:rsidRPr="00755405">
        <w:rPr>
          <w:rFonts w:ascii="Calibri" w:hAnsi="Calibri"/>
        </w:rPr>
        <w:t xml:space="preserve"> at their disposal</w:t>
      </w:r>
      <w:r w:rsidR="003C2499" w:rsidRPr="00755405">
        <w:rPr>
          <w:rFonts w:ascii="Calibri" w:hAnsi="Calibri"/>
        </w:rPr>
        <w:t>.  T</w:t>
      </w:r>
      <w:r w:rsidRPr="00755405">
        <w:rPr>
          <w:rFonts w:ascii="Calibri" w:hAnsi="Calibri"/>
        </w:rPr>
        <w:t>he amount rang</w:t>
      </w:r>
      <w:r w:rsidR="003C2499" w:rsidRPr="00755405">
        <w:rPr>
          <w:rFonts w:ascii="Calibri" w:hAnsi="Calibri"/>
        </w:rPr>
        <w:t xml:space="preserve">es from Rs 9,024 to Rs 230,778 and, </w:t>
      </w:r>
      <w:r w:rsidRPr="00755405">
        <w:rPr>
          <w:rFonts w:ascii="Calibri" w:hAnsi="Calibri"/>
        </w:rPr>
        <w:t>at the discretion of HC members</w:t>
      </w:r>
      <w:r w:rsidR="003C2499" w:rsidRPr="00755405">
        <w:rPr>
          <w:rFonts w:ascii="Calibri" w:hAnsi="Calibri"/>
        </w:rPr>
        <w:t>,</w:t>
      </w:r>
      <w:r w:rsidRPr="00755405">
        <w:rPr>
          <w:rFonts w:ascii="Calibri" w:hAnsi="Calibri"/>
        </w:rPr>
        <w:t xml:space="preserve"> can </w:t>
      </w:r>
      <w:r w:rsidR="003C2499" w:rsidRPr="00755405">
        <w:rPr>
          <w:rFonts w:ascii="Calibri" w:hAnsi="Calibri"/>
        </w:rPr>
        <w:t xml:space="preserve">be </w:t>
      </w:r>
      <w:r w:rsidRPr="00755405">
        <w:rPr>
          <w:rFonts w:ascii="Calibri" w:hAnsi="Calibri"/>
        </w:rPr>
        <w:t>utilise</w:t>
      </w:r>
      <w:r w:rsidR="003C2499" w:rsidRPr="00755405">
        <w:rPr>
          <w:rFonts w:ascii="Calibri" w:hAnsi="Calibri"/>
        </w:rPr>
        <w:t>d</w:t>
      </w:r>
      <w:r w:rsidRPr="00755405">
        <w:rPr>
          <w:rFonts w:ascii="Calibri" w:hAnsi="Calibri"/>
        </w:rPr>
        <w:t xml:space="preserve"> for subsidising health care services for DAG members. The revolving fund is replenished by donations from different sources including DDCs and VDCs among others. It is important to increase the funding base so that more</w:t>
      </w:r>
      <w:r w:rsidR="003C2499" w:rsidRPr="00755405">
        <w:rPr>
          <w:rFonts w:ascii="Calibri" w:hAnsi="Calibri"/>
        </w:rPr>
        <w:t xml:space="preserve"> and more DAG members </w:t>
      </w:r>
      <w:r w:rsidRPr="00755405">
        <w:rPr>
          <w:rFonts w:ascii="Calibri" w:hAnsi="Calibri"/>
        </w:rPr>
        <w:t>have access to health care services.</w:t>
      </w:r>
    </w:p>
    <w:p w:rsidR="00BE27F9" w:rsidRPr="00755405" w:rsidRDefault="00BE27F9" w:rsidP="0074024C">
      <w:pPr>
        <w:spacing w:before="120"/>
        <w:jc w:val="both"/>
        <w:rPr>
          <w:rFonts w:ascii="Calibri" w:hAnsi="Calibri"/>
        </w:rPr>
      </w:pPr>
    </w:p>
    <w:p w:rsidR="00A57E47" w:rsidRPr="00755405" w:rsidRDefault="00A57E47">
      <w:pPr>
        <w:pStyle w:val="Heading1"/>
        <w:pBdr>
          <w:top w:val="single" w:sz="4" w:space="1" w:color="auto"/>
          <w:left w:val="single" w:sz="4" w:space="4" w:color="auto"/>
          <w:bottom w:val="single" w:sz="4" w:space="1" w:color="auto"/>
          <w:right w:val="single" w:sz="4" w:space="4" w:color="auto"/>
        </w:pBdr>
        <w:rPr>
          <w:rFonts w:ascii="Arial" w:hAnsi="Arial" w:cs="Arial"/>
          <w:szCs w:val="28"/>
        </w:rPr>
      </w:pPr>
      <w:r w:rsidRPr="00755405">
        <w:rPr>
          <w:rFonts w:ascii="Arial" w:hAnsi="Arial" w:cs="Arial"/>
          <w:szCs w:val="28"/>
        </w:rPr>
        <w:br w:type="page"/>
      </w:r>
      <w:bookmarkStart w:id="59" w:name="_Toc92448977"/>
      <w:bookmarkStart w:id="60" w:name="_Toc92603571"/>
      <w:bookmarkStart w:id="61" w:name="_Toc92604624"/>
      <w:bookmarkStart w:id="62" w:name="_Toc92605265"/>
      <w:bookmarkStart w:id="63" w:name="_Toc92626663"/>
      <w:bookmarkStart w:id="64" w:name="_Toc189541202"/>
      <w:r w:rsidRPr="00755405">
        <w:rPr>
          <w:rFonts w:ascii="Arial" w:hAnsi="Arial" w:cs="Arial"/>
          <w:szCs w:val="28"/>
        </w:rPr>
        <w:lastRenderedPageBreak/>
        <w:t xml:space="preserve">3. </w:t>
      </w:r>
      <w:bookmarkEnd w:id="59"/>
      <w:bookmarkEnd w:id="60"/>
      <w:bookmarkEnd w:id="61"/>
      <w:bookmarkEnd w:id="62"/>
      <w:bookmarkEnd w:id="63"/>
      <w:r w:rsidR="00FF012D" w:rsidRPr="00755405">
        <w:rPr>
          <w:rFonts w:ascii="Arial" w:hAnsi="Arial" w:cs="Arial"/>
          <w:szCs w:val="28"/>
        </w:rPr>
        <w:t xml:space="preserve">PART III:  </w:t>
      </w:r>
      <w:r w:rsidR="006E3575" w:rsidRPr="00755405">
        <w:rPr>
          <w:rFonts w:ascii="Arial" w:hAnsi="Arial" w:cs="Arial"/>
          <w:szCs w:val="28"/>
        </w:rPr>
        <w:t>CONCLUSIONS AND RECOMMENDATIONS</w:t>
      </w:r>
      <w:bookmarkEnd w:id="64"/>
    </w:p>
    <w:p w:rsidR="00A57E47" w:rsidRPr="00755405" w:rsidRDefault="00A57E47">
      <w:pPr>
        <w:jc w:val="both"/>
      </w:pPr>
    </w:p>
    <w:p w:rsidR="00A57E47" w:rsidRPr="00D678C2" w:rsidRDefault="00FE048E" w:rsidP="00BD5891">
      <w:pPr>
        <w:pStyle w:val="Heading2"/>
        <w:numPr>
          <w:ilvl w:val="1"/>
          <w:numId w:val="28"/>
        </w:numPr>
        <w:spacing w:before="120"/>
      </w:pPr>
      <w:bookmarkStart w:id="65" w:name="_Toc92448978"/>
      <w:bookmarkStart w:id="66" w:name="_Toc92603572"/>
      <w:bookmarkStart w:id="67" w:name="_Toc92604625"/>
      <w:bookmarkStart w:id="68" w:name="_Toc92605266"/>
      <w:bookmarkStart w:id="69" w:name="_Toc92626664"/>
      <w:bookmarkStart w:id="70" w:name="_Toc189541203"/>
      <w:r w:rsidRPr="00D678C2">
        <w:t>Summary</w:t>
      </w:r>
      <w:r w:rsidR="00B47A3E" w:rsidRPr="00D678C2">
        <w:t xml:space="preserve"> and Conclusions</w:t>
      </w:r>
      <w:bookmarkEnd w:id="65"/>
      <w:bookmarkEnd w:id="66"/>
      <w:bookmarkEnd w:id="67"/>
      <w:bookmarkEnd w:id="68"/>
      <w:bookmarkEnd w:id="69"/>
      <w:bookmarkEnd w:id="70"/>
    </w:p>
    <w:p w:rsidR="00BD4E60" w:rsidRPr="00755405" w:rsidRDefault="00BD4E60" w:rsidP="00464C47">
      <w:pPr>
        <w:spacing w:before="120"/>
        <w:jc w:val="both"/>
        <w:rPr>
          <w:rFonts w:ascii="Calibri" w:hAnsi="Calibri" w:cs="Arial"/>
        </w:rPr>
      </w:pPr>
      <w:r w:rsidRPr="00755405">
        <w:rPr>
          <w:rFonts w:ascii="Calibri" w:hAnsi="Calibri" w:cs="Arial"/>
        </w:rPr>
        <w:t xml:space="preserve">It is the consensus of the team and the external evaluator that the RBA </w:t>
      </w:r>
      <w:r w:rsidR="009408EF" w:rsidRPr="00755405">
        <w:rPr>
          <w:rFonts w:ascii="Calibri" w:hAnsi="Calibri" w:cs="Arial"/>
        </w:rPr>
        <w:t>Programme</w:t>
      </w:r>
      <w:r w:rsidRPr="00755405">
        <w:rPr>
          <w:rFonts w:ascii="Calibri" w:hAnsi="Calibri" w:cs="Arial"/>
        </w:rPr>
        <w:t xml:space="preserve"> has achieved and exceeded many of its objectives and has missed the mark on some. Dr. Turner was impressed that team members were quite aware what was working well, for example, the </w:t>
      </w:r>
      <w:r w:rsidR="009408EF" w:rsidRPr="00755405">
        <w:rPr>
          <w:rFonts w:ascii="Calibri" w:hAnsi="Calibri" w:cs="Arial"/>
        </w:rPr>
        <w:t>programme</w:t>
      </w:r>
      <w:r w:rsidRPr="00755405">
        <w:rPr>
          <w:rFonts w:ascii="Calibri" w:hAnsi="Calibri" w:cs="Arial"/>
        </w:rPr>
        <w:t xml:space="preserve"> entitled “Participatory health analysis and action process (PHAAP) with both spouses of disadvantaged households” and what still needs attention - advocacy at all levels and thorough, routine networking for advocacy.</w:t>
      </w:r>
    </w:p>
    <w:p w:rsidR="00BD4E60" w:rsidRPr="00755405" w:rsidRDefault="00BD4E60" w:rsidP="00BD4E60">
      <w:pPr>
        <w:jc w:val="both"/>
        <w:rPr>
          <w:rFonts w:ascii="Calibri" w:hAnsi="Calibri" w:cs="Arial"/>
        </w:rPr>
      </w:pPr>
    </w:p>
    <w:p w:rsidR="00BD4E60" w:rsidRPr="00755405" w:rsidRDefault="00BD4E60" w:rsidP="00BD4E60">
      <w:pPr>
        <w:jc w:val="both"/>
        <w:rPr>
          <w:rFonts w:ascii="Calibri" w:hAnsi="Calibri" w:cs="Arial"/>
        </w:rPr>
      </w:pPr>
      <w:r w:rsidRPr="00755405">
        <w:rPr>
          <w:rFonts w:ascii="Calibri" w:hAnsi="Calibri" w:cs="Arial"/>
        </w:rPr>
        <w:t>A guideline for the evaluation was developed and while not followed rigorously, Dr. Rana noted that we had covered the “territory” outlined in the doc</w:t>
      </w:r>
      <w:r w:rsidR="007B6694" w:rsidRPr="00755405">
        <w:rPr>
          <w:rFonts w:ascii="Calibri" w:hAnsi="Calibri" w:cs="Arial"/>
        </w:rPr>
        <w:t xml:space="preserve">ument. The following is a </w:t>
      </w:r>
      <w:r w:rsidRPr="00755405">
        <w:rPr>
          <w:rFonts w:ascii="Calibri" w:hAnsi="Calibri" w:cs="Arial"/>
        </w:rPr>
        <w:t xml:space="preserve">brief review of the major categories </w:t>
      </w:r>
      <w:r w:rsidR="00E774D7" w:rsidRPr="00755405">
        <w:rPr>
          <w:rFonts w:ascii="Calibri" w:hAnsi="Calibri" w:cs="Arial"/>
        </w:rPr>
        <w:t>identified in</w:t>
      </w:r>
      <w:r w:rsidRPr="00755405">
        <w:rPr>
          <w:rFonts w:ascii="Calibri" w:hAnsi="Calibri" w:cs="Arial"/>
        </w:rPr>
        <w:t xml:space="preserve"> the guideline and the experience of the evaluators:</w:t>
      </w:r>
    </w:p>
    <w:p w:rsidR="00BD4E60" w:rsidRPr="00755405" w:rsidRDefault="00BD4E60" w:rsidP="00BD4E60">
      <w:pPr>
        <w:jc w:val="both"/>
        <w:rPr>
          <w:rFonts w:ascii="Calibri" w:hAnsi="Calibri" w:cs="Arial"/>
        </w:rPr>
      </w:pPr>
    </w:p>
    <w:p w:rsidR="00BD4E60" w:rsidRPr="00755405" w:rsidRDefault="00BD4E60" w:rsidP="005E30A8">
      <w:pPr>
        <w:jc w:val="both"/>
        <w:rPr>
          <w:rFonts w:ascii="Calibri" w:hAnsi="Calibri"/>
          <w:u w:val="single"/>
        </w:rPr>
      </w:pPr>
      <w:bookmarkStart w:id="71" w:name="_Toc188687113"/>
      <w:bookmarkStart w:id="72" w:name="_Toc188687150"/>
      <w:bookmarkStart w:id="73" w:name="_Toc188687181"/>
      <w:bookmarkStart w:id="74" w:name="_Toc188687593"/>
      <w:r w:rsidRPr="00755405">
        <w:rPr>
          <w:rFonts w:ascii="Calibri" w:hAnsi="Calibri"/>
          <w:u w:val="single"/>
        </w:rPr>
        <w:t>Partnership</w:t>
      </w:r>
      <w:bookmarkEnd w:id="71"/>
      <w:bookmarkEnd w:id="72"/>
      <w:bookmarkEnd w:id="73"/>
      <w:bookmarkEnd w:id="74"/>
    </w:p>
    <w:p w:rsidR="00BD4E60" w:rsidRPr="00755405" w:rsidRDefault="00BD4E60" w:rsidP="005E30A8">
      <w:pPr>
        <w:spacing w:before="120"/>
        <w:jc w:val="both"/>
        <w:rPr>
          <w:rFonts w:ascii="Calibri" w:hAnsi="Calibri"/>
        </w:rPr>
      </w:pPr>
      <w:r w:rsidRPr="00755405">
        <w:rPr>
          <w:rFonts w:ascii="Calibri" w:hAnsi="Calibri"/>
        </w:rPr>
        <w:t xml:space="preserve">At the beginning of the </w:t>
      </w:r>
      <w:r w:rsidR="009408EF" w:rsidRPr="00755405">
        <w:rPr>
          <w:rFonts w:ascii="Calibri" w:hAnsi="Calibri"/>
        </w:rPr>
        <w:t>programme</w:t>
      </w:r>
      <w:r w:rsidR="00E774D7" w:rsidRPr="00755405">
        <w:rPr>
          <w:rFonts w:ascii="Calibri" w:hAnsi="Calibri"/>
        </w:rPr>
        <w:t>, Mi</w:t>
      </w:r>
      <w:r w:rsidRPr="00755405">
        <w:rPr>
          <w:rFonts w:ascii="Calibri" w:hAnsi="Calibri"/>
        </w:rPr>
        <w:t xml:space="preserve">nistry officials were </w:t>
      </w:r>
      <w:r w:rsidR="00E774D7" w:rsidRPr="00755405">
        <w:rPr>
          <w:rFonts w:ascii="Calibri" w:hAnsi="Calibri"/>
        </w:rPr>
        <w:t xml:space="preserve">said to be </w:t>
      </w:r>
      <w:r w:rsidR="00F22FCD" w:rsidRPr="00755405">
        <w:rPr>
          <w:rFonts w:ascii="Calibri" w:hAnsi="Calibri"/>
        </w:rPr>
        <w:t>sceptical</w:t>
      </w:r>
      <w:r w:rsidRPr="00755405">
        <w:rPr>
          <w:rFonts w:ascii="Calibri" w:hAnsi="Calibri"/>
        </w:rPr>
        <w:t xml:space="preserve"> of this approach but by the time of this evaluation, </w:t>
      </w:r>
      <w:r w:rsidR="005E30A8" w:rsidRPr="00755405">
        <w:rPr>
          <w:rFonts w:ascii="Calibri" w:hAnsi="Calibri"/>
        </w:rPr>
        <w:t>district officials</w:t>
      </w:r>
      <w:r w:rsidR="00E774D7" w:rsidRPr="00755405">
        <w:rPr>
          <w:rFonts w:ascii="Calibri" w:hAnsi="Calibri"/>
        </w:rPr>
        <w:t xml:space="preserve"> were</w:t>
      </w:r>
      <w:r w:rsidRPr="00755405">
        <w:rPr>
          <w:rFonts w:ascii="Calibri" w:hAnsi="Calibri"/>
        </w:rPr>
        <w:t xml:space="preserve"> full of praise and requests </w:t>
      </w:r>
      <w:r w:rsidR="00E774D7" w:rsidRPr="00755405">
        <w:rPr>
          <w:rFonts w:ascii="Calibri" w:hAnsi="Calibri"/>
        </w:rPr>
        <w:t>for</w:t>
      </w:r>
      <w:r w:rsidRPr="00755405">
        <w:rPr>
          <w:rFonts w:ascii="Calibri" w:hAnsi="Calibri"/>
        </w:rPr>
        <w:t xml:space="preserve"> the </w:t>
      </w:r>
      <w:r w:rsidR="009408EF" w:rsidRPr="00755405">
        <w:rPr>
          <w:rFonts w:ascii="Calibri" w:hAnsi="Calibri"/>
        </w:rPr>
        <w:t>programme</w:t>
      </w:r>
      <w:r w:rsidRPr="00755405">
        <w:rPr>
          <w:rFonts w:ascii="Calibri" w:hAnsi="Calibri"/>
        </w:rPr>
        <w:t xml:space="preserve"> </w:t>
      </w:r>
      <w:r w:rsidR="00E774D7" w:rsidRPr="00755405">
        <w:rPr>
          <w:rFonts w:ascii="Calibri" w:hAnsi="Calibri"/>
        </w:rPr>
        <w:t xml:space="preserve">to </w:t>
      </w:r>
      <w:r w:rsidRPr="00755405">
        <w:rPr>
          <w:rFonts w:ascii="Calibri" w:hAnsi="Calibri"/>
        </w:rPr>
        <w:t xml:space="preserve">be expanded to other areas. Perhaps this request was due to the fact that they receive much more timely and accurate information from these clusters or that the RBA </w:t>
      </w:r>
      <w:r w:rsidR="009408EF" w:rsidRPr="00755405">
        <w:rPr>
          <w:rFonts w:ascii="Calibri" w:hAnsi="Calibri"/>
        </w:rPr>
        <w:t>programme</w:t>
      </w:r>
      <w:r w:rsidRPr="00755405">
        <w:rPr>
          <w:rFonts w:ascii="Calibri" w:hAnsi="Calibri"/>
        </w:rPr>
        <w:t xml:space="preserve"> had</w:t>
      </w:r>
      <w:r w:rsidR="00E774D7" w:rsidRPr="00755405">
        <w:rPr>
          <w:rFonts w:ascii="Calibri" w:hAnsi="Calibri"/>
        </w:rPr>
        <w:t>, in fact,</w:t>
      </w:r>
      <w:r w:rsidRPr="00755405">
        <w:rPr>
          <w:rFonts w:ascii="Calibri" w:hAnsi="Calibri"/>
        </w:rPr>
        <w:t xml:space="preserve"> made “converts”. Nonetheless, the fact that BNMT has an office at the </w:t>
      </w:r>
      <w:r w:rsidR="005E30A8" w:rsidRPr="00755405">
        <w:rPr>
          <w:rFonts w:ascii="Calibri" w:hAnsi="Calibri"/>
        </w:rPr>
        <w:t>DPHO,</w:t>
      </w:r>
      <w:r w:rsidR="007B6694" w:rsidRPr="00755405">
        <w:rPr>
          <w:rFonts w:ascii="Calibri" w:hAnsi="Calibri"/>
        </w:rPr>
        <w:t xml:space="preserve"> Biratnagar </w:t>
      </w:r>
      <w:r w:rsidRPr="00755405">
        <w:rPr>
          <w:rFonts w:ascii="Calibri" w:hAnsi="Calibri"/>
        </w:rPr>
        <w:t>and the relationship is positive and active is a very good sign.</w:t>
      </w:r>
    </w:p>
    <w:p w:rsidR="00BD4E60" w:rsidRPr="00755405" w:rsidRDefault="00BD4E60" w:rsidP="005E30A8">
      <w:pPr>
        <w:jc w:val="both"/>
        <w:rPr>
          <w:rFonts w:ascii="Calibri" w:hAnsi="Calibri"/>
        </w:rPr>
      </w:pPr>
    </w:p>
    <w:p w:rsidR="00BD4E60" w:rsidRPr="00755405" w:rsidRDefault="00BD4E60" w:rsidP="005E30A8">
      <w:pPr>
        <w:jc w:val="both"/>
        <w:rPr>
          <w:rFonts w:ascii="Calibri" w:hAnsi="Calibri"/>
        </w:rPr>
      </w:pPr>
      <w:r w:rsidRPr="00755405">
        <w:rPr>
          <w:rFonts w:ascii="Calibri" w:hAnsi="Calibri"/>
        </w:rPr>
        <w:t xml:space="preserve">BNMT works through many local partners and </w:t>
      </w:r>
      <w:r w:rsidR="00E774D7" w:rsidRPr="00755405">
        <w:rPr>
          <w:rFonts w:ascii="Calibri" w:hAnsi="Calibri"/>
        </w:rPr>
        <w:t>appears to have solid, collegial relationships with them.  Partner</w:t>
      </w:r>
      <w:r w:rsidRPr="00755405">
        <w:rPr>
          <w:rFonts w:ascii="Calibri" w:hAnsi="Calibri"/>
        </w:rPr>
        <w:t xml:space="preserve"> organizations </w:t>
      </w:r>
      <w:r w:rsidR="00E774D7" w:rsidRPr="00755405">
        <w:rPr>
          <w:rFonts w:ascii="Calibri" w:hAnsi="Calibri"/>
        </w:rPr>
        <w:t>vary in levels</w:t>
      </w:r>
      <w:r w:rsidRPr="00755405">
        <w:rPr>
          <w:rFonts w:ascii="Calibri" w:hAnsi="Calibri"/>
        </w:rPr>
        <w:t xml:space="preserve"> of sophistication and immersion in the rights-based approach. One excellent aspect of these relationships is that with most of these local district partners, BNMT is </w:t>
      </w:r>
      <w:r w:rsidRPr="00755405">
        <w:rPr>
          <w:rFonts w:ascii="Calibri" w:hAnsi="Calibri"/>
          <w:b/>
        </w:rPr>
        <w:t>not</w:t>
      </w:r>
      <w:r w:rsidRPr="00755405">
        <w:rPr>
          <w:rFonts w:ascii="Calibri" w:hAnsi="Calibri"/>
        </w:rPr>
        <w:t xml:space="preserve"> their only source of financial support and this needs to be commended,</w:t>
      </w:r>
      <w:r w:rsidR="005E30A8" w:rsidRPr="00755405">
        <w:rPr>
          <w:rFonts w:ascii="Calibri" w:hAnsi="Calibri"/>
        </w:rPr>
        <w:t xml:space="preserve"> </w:t>
      </w:r>
      <w:r w:rsidRPr="00755405">
        <w:rPr>
          <w:rFonts w:ascii="Calibri" w:hAnsi="Calibri"/>
        </w:rPr>
        <w:t>supported and developed.</w:t>
      </w:r>
    </w:p>
    <w:p w:rsidR="00BD4E60" w:rsidRPr="00755405" w:rsidRDefault="00BD4E60" w:rsidP="005E30A8">
      <w:pPr>
        <w:jc w:val="both"/>
        <w:rPr>
          <w:rFonts w:ascii="Calibri" w:hAnsi="Calibri"/>
        </w:rPr>
      </w:pPr>
    </w:p>
    <w:p w:rsidR="00BD4E60" w:rsidRPr="00755405" w:rsidRDefault="00BD4E60" w:rsidP="005E30A8">
      <w:pPr>
        <w:jc w:val="both"/>
        <w:rPr>
          <w:rFonts w:ascii="Calibri" w:hAnsi="Calibri"/>
          <w:u w:val="single"/>
        </w:rPr>
      </w:pPr>
      <w:bookmarkStart w:id="75" w:name="_Toc188687114"/>
      <w:bookmarkStart w:id="76" w:name="_Toc188687151"/>
      <w:bookmarkStart w:id="77" w:name="_Toc188687182"/>
      <w:bookmarkStart w:id="78" w:name="_Toc188687594"/>
      <w:r w:rsidRPr="00755405">
        <w:rPr>
          <w:rFonts w:ascii="Calibri" w:hAnsi="Calibri"/>
          <w:u w:val="single"/>
        </w:rPr>
        <w:t>Education</w:t>
      </w:r>
      <w:bookmarkEnd w:id="75"/>
      <w:bookmarkEnd w:id="76"/>
      <w:bookmarkEnd w:id="77"/>
      <w:bookmarkEnd w:id="78"/>
    </w:p>
    <w:p w:rsidR="00BD4E60" w:rsidRPr="00755405" w:rsidRDefault="00BD4E60" w:rsidP="005E30A8">
      <w:pPr>
        <w:spacing w:before="120"/>
        <w:jc w:val="both"/>
        <w:rPr>
          <w:rFonts w:ascii="Calibri" w:hAnsi="Calibri"/>
        </w:rPr>
      </w:pPr>
      <w:r w:rsidRPr="00755405">
        <w:rPr>
          <w:rFonts w:ascii="Calibri" w:hAnsi="Calibri"/>
        </w:rPr>
        <w:t>While some work needs to be done on the content of information passed along</w:t>
      </w:r>
      <w:r w:rsidRPr="00755405">
        <w:rPr>
          <w:rFonts w:ascii="Calibri" w:hAnsi="Calibri"/>
          <w:i/>
        </w:rPr>
        <w:t>,</w:t>
      </w:r>
      <w:r w:rsidRPr="00755405">
        <w:rPr>
          <w:rFonts w:ascii="Calibri" w:hAnsi="Calibri"/>
        </w:rPr>
        <w:t xml:space="preserve"> the importance of working with many groups per cluster is highlighted by the way information appears to be transmitted</w:t>
      </w:r>
      <w:r w:rsidR="00E774D7" w:rsidRPr="00755405">
        <w:rPr>
          <w:rFonts w:ascii="Calibri" w:hAnsi="Calibri"/>
        </w:rPr>
        <w:t xml:space="preserve"> through communities</w:t>
      </w:r>
      <w:r w:rsidRPr="00755405">
        <w:rPr>
          <w:rFonts w:ascii="Calibri" w:hAnsi="Calibri"/>
        </w:rPr>
        <w:t xml:space="preserve">. In the schools, through the Child to Child clubs we heard evidence of children bringing home important health information </w:t>
      </w:r>
      <w:r w:rsidRPr="00755405">
        <w:rPr>
          <w:rFonts w:ascii="Calibri" w:hAnsi="Calibri"/>
          <w:u w:val="single"/>
        </w:rPr>
        <w:t>to their parents</w:t>
      </w:r>
      <w:r w:rsidRPr="00755405">
        <w:rPr>
          <w:rFonts w:ascii="Calibri" w:hAnsi="Calibri"/>
        </w:rPr>
        <w:t xml:space="preserve"> and in Morang during the meeting of the Participatory Learning and Action (PLA by Women), on World Aids Day, when asked what she would do with the pamphlets that were just handed to her</w:t>
      </w:r>
      <w:r w:rsidR="007B6694" w:rsidRPr="00755405">
        <w:rPr>
          <w:rFonts w:ascii="Calibri" w:hAnsi="Calibri"/>
        </w:rPr>
        <w:t xml:space="preserve"> about HIV</w:t>
      </w:r>
      <w:r w:rsidRPr="00755405">
        <w:rPr>
          <w:rFonts w:ascii="Calibri" w:hAnsi="Calibri"/>
        </w:rPr>
        <w:t xml:space="preserve">, </w:t>
      </w:r>
      <w:r w:rsidR="00E774D7" w:rsidRPr="00755405">
        <w:rPr>
          <w:rFonts w:ascii="Calibri" w:hAnsi="Calibri"/>
        </w:rPr>
        <w:t>a member</w:t>
      </w:r>
      <w:r w:rsidRPr="00755405">
        <w:rPr>
          <w:rFonts w:ascii="Calibri" w:hAnsi="Calibri"/>
        </w:rPr>
        <w:t xml:space="preserve"> said she would take them home </w:t>
      </w:r>
      <w:r w:rsidRPr="00755405">
        <w:rPr>
          <w:rFonts w:ascii="Calibri" w:hAnsi="Calibri"/>
          <w:u w:val="single"/>
        </w:rPr>
        <w:t>for her children to read to her</w:t>
      </w:r>
      <w:r w:rsidRPr="00755405">
        <w:rPr>
          <w:rFonts w:ascii="Calibri" w:hAnsi="Calibri"/>
        </w:rPr>
        <w:t xml:space="preserve">. There is a lot to be said for this kind of reinforcement of </w:t>
      </w:r>
      <w:r w:rsidR="009408EF" w:rsidRPr="00755405">
        <w:rPr>
          <w:rFonts w:ascii="Calibri" w:hAnsi="Calibri"/>
        </w:rPr>
        <w:t>programme</w:t>
      </w:r>
      <w:r w:rsidRPr="00755405">
        <w:rPr>
          <w:rFonts w:ascii="Calibri" w:hAnsi="Calibri"/>
        </w:rPr>
        <w:t xml:space="preserve"> components and goals.</w:t>
      </w:r>
    </w:p>
    <w:p w:rsidR="00BD4E60" w:rsidRPr="00755405" w:rsidRDefault="00BD4E60" w:rsidP="005E30A8">
      <w:pPr>
        <w:jc w:val="both"/>
        <w:rPr>
          <w:rFonts w:ascii="Calibri" w:hAnsi="Calibri"/>
        </w:rPr>
      </w:pPr>
    </w:p>
    <w:p w:rsidR="00BD4E60" w:rsidRPr="00755405" w:rsidRDefault="00BD4E60" w:rsidP="005E30A8">
      <w:pPr>
        <w:jc w:val="both"/>
        <w:rPr>
          <w:rFonts w:ascii="Calibri" w:hAnsi="Calibri"/>
          <w:u w:val="single"/>
        </w:rPr>
      </w:pPr>
      <w:bookmarkStart w:id="79" w:name="_Toc188687115"/>
      <w:bookmarkStart w:id="80" w:name="_Toc188687152"/>
      <w:bookmarkStart w:id="81" w:name="_Toc188687183"/>
      <w:bookmarkStart w:id="82" w:name="_Toc188687595"/>
      <w:r w:rsidRPr="00755405">
        <w:rPr>
          <w:rFonts w:ascii="Calibri" w:hAnsi="Calibri"/>
          <w:u w:val="single"/>
        </w:rPr>
        <w:t>Management</w:t>
      </w:r>
      <w:bookmarkEnd w:id="79"/>
      <w:bookmarkEnd w:id="80"/>
      <w:bookmarkEnd w:id="81"/>
      <w:bookmarkEnd w:id="82"/>
    </w:p>
    <w:p w:rsidR="00BD4E60" w:rsidRPr="00755405" w:rsidRDefault="00BD4E60" w:rsidP="005E30A8">
      <w:pPr>
        <w:spacing w:before="120"/>
        <w:jc w:val="both"/>
        <w:rPr>
          <w:rFonts w:ascii="Calibri" w:hAnsi="Calibri"/>
        </w:rPr>
      </w:pPr>
      <w:r w:rsidRPr="00755405">
        <w:rPr>
          <w:rFonts w:ascii="Calibri" w:hAnsi="Calibri"/>
        </w:rPr>
        <w:t>BNMT is a very well organized and resourced NGO and it shows in their work plans and reports. This being said, perhaps some thought needs to be given to ways to craft management systems that supports a</w:t>
      </w:r>
      <w:r w:rsidR="00E774D7" w:rsidRPr="00755405">
        <w:rPr>
          <w:rFonts w:ascii="Calibri" w:hAnsi="Calibri"/>
        </w:rPr>
        <w:t>n</w:t>
      </w:r>
      <w:r w:rsidRPr="00755405">
        <w:rPr>
          <w:rFonts w:ascii="Calibri" w:hAnsi="Calibri"/>
        </w:rPr>
        <w:t xml:space="preserve"> RB </w:t>
      </w:r>
      <w:r w:rsidR="009408EF" w:rsidRPr="00755405">
        <w:rPr>
          <w:rFonts w:ascii="Calibri" w:hAnsi="Calibri"/>
        </w:rPr>
        <w:t>programme</w:t>
      </w:r>
      <w:r w:rsidRPr="00755405">
        <w:rPr>
          <w:rFonts w:ascii="Calibri" w:hAnsi="Calibri"/>
        </w:rPr>
        <w:t xml:space="preserve">, specifically, and not a needs-based </w:t>
      </w:r>
      <w:r w:rsidR="009408EF" w:rsidRPr="00755405">
        <w:rPr>
          <w:rFonts w:ascii="Calibri" w:hAnsi="Calibri"/>
        </w:rPr>
        <w:t>programme</w:t>
      </w:r>
      <w:r w:rsidRPr="00755405">
        <w:rPr>
          <w:rFonts w:ascii="Calibri" w:hAnsi="Calibri"/>
        </w:rPr>
        <w:t xml:space="preserve"> and see where differences emerge.</w:t>
      </w:r>
    </w:p>
    <w:p w:rsidR="00BD4E60" w:rsidRPr="00755405" w:rsidRDefault="00BD4E60" w:rsidP="005E30A8">
      <w:pPr>
        <w:jc w:val="both"/>
        <w:rPr>
          <w:rFonts w:ascii="Calibri" w:hAnsi="Calibri"/>
        </w:rPr>
      </w:pPr>
    </w:p>
    <w:p w:rsidR="00BD4E60" w:rsidRPr="00755405" w:rsidRDefault="00BD4E60" w:rsidP="005E30A8">
      <w:pPr>
        <w:jc w:val="both"/>
        <w:rPr>
          <w:rFonts w:ascii="Calibri" w:hAnsi="Calibri"/>
          <w:u w:val="single"/>
        </w:rPr>
      </w:pPr>
      <w:bookmarkStart w:id="83" w:name="_Toc188687116"/>
      <w:bookmarkStart w:id="84" w:name="_Toc188687153"/>
      <w:bookmarkStart w:id="85" w:name="_Toc188687184"/>
      <w:bookmarkStart w:id="86" w:name="_Toc188687596"/>
      <w:r w:rsidRPr="00755405">
        <w:rPr>
          <w:rFonts w:ascii="Calibri" w:hAnsi="Calibri"/>
          <w:u w:val="single"/>
        </w:rPr>
        <w:t>The System</w:t>
      </w:r>
      <w:bookmarkEnd w:id="83"/>
      <w:bookmarkEnd w:id="84"/>
      <w:bookmarkEnd w:id="85"/>
      <w:bookmarkEnd w:id="86"/>
    </w:p>
    <w:p w:rsidR="00BD4E60" w:rsidRPr="00755405" w:rsidRDefault="00830681" w:rsidP="005E30A8">
      <w:pPr>
        <w:spacing w:before="120"/>
        <w:jc w:val="both"/>
        <w:rPr>
          <w:rFonts w:ascii="Calibri" w:hAnsi="Calibri"/>
        </w:rPr>
      </w:pPr>
      <w:r w:rsidRPr="00755405">
        <w:rPr>
          <w:rFonts w:ascii="Calibri" w:hAnsi="Calibri"/>
        </w:rPr>
        <w:t>During the evaluation it was noted that the government may change policy and decide to provide free drugs to everyone. In this case, the RB program would have to be very diligent and reinforce its monitoring</w:t>
      </w:r>
      <w:r w:rsidR="007B6694" w:rsidRPr="00755405">
        <w:rPr>
          <w:rFonts w:ascii="Calibri" w:hAnsi="Calibri"/>
        </w:rPr>
        <w:t>/surveillance</w:t>
      </w:r>
      <w:r w:rsidRPr="00755405">
        <w:rPr>
          <w:rFonts w:ascii="Calibri" w:hAnsi="Calibri"/>
        </w:rPr>
        <w:t xml:space="preserve"> system to </w:t>
      </w:r>
      <w:r w:rsidR="007B6694" w:rsidRPr="00755405">
        <w:rPr>
          <w:rFonts w:ascii="Calibri" w:hAnsi="Calibri"/>
        </w:rPr>
        <w:t>discover</w:t>
      </w:r>
      <w:r w:rsidRPr="00755405">
        <w:rPr>
          <w:rFonts w:ascii="Calibri" w:hAnsi="Calibri"/>
        </w:rPr>
        <w:t xml:space="preserve"> positive and negative impacts of this change. Since supplies may be limited, it was thought that the disadvantaged might not fare well if more of the population were given access. This is an opportunity for the BNMT RB Program</w:t>
      </w:r>
      <w:r w:rsidR="00E774D7" w:rsidRPr="00755405">
        <w:rPr>
          <w:rFonts w:ascii="Calibri" w:hAnsi="Calibri"/>
        </w:rPr>
        <w:t>me</w:t>
      </w:r>
      <w:r w:rsidRPr="00755405">
        <w:rPr>
          <w:rFonts w:ascii="Calibri" w:hAnsi="Calibri"/>
        </w:rPr>
        <w:t xml:space="preserve"> to streamline its M&amp;E system and become a more responsive, efficient system able to rapidly recognise emerging situations.</w:t>
      </w:r>
    </w:p>
    <w:p w:rsidR="00BD4E60" w:rsidRPr="00755405" w:rsidRDefault="00BD4E60" w:rsidP="005E30A8">
      <w:pPr>
        <w:jc w:val="both"/>
        <w:rPr>
          <w:rFonts w:ascii="Calibri" w:hAnsi="Calibri"/>
        </w:rPr>
      </w:pPr>
    </w:p>
    <w:p w:rsidR="00BD4E60" w:rsidRPr="00755405" w:rsidRDefault="00BD4E60" w:rsidP="005E30A8">
      <w:pPr>
        <w:jc w:val="both"/>
        <w:rPr>
          <w:rFonts w:ascii="Calibri" w:hAnsi="Calibri"/>
          <w:u w:val="single"/>
        </w:rPr>
      </w:pPr>
      <w:bookmarkStart w:id="87" w:name="_Toc188687118"/>
      <w:bookmarkStart w:id="88" w:name="_Toc188687155"/>
      <w:bookmarkStart w:id="89" w:name="_Toc188687186"/>
      <w:bookmarkStart w:id="90" w:name="_Toc188687598"/>
      <w:r w:rsidRPr="00755405">
        <w:rPr>
          <w:rFonts w:ascii="Calibri" w:hAnsi="Calibri"/>
          <w:u w:val="single"/>
        </w:rPr>
        <w:t>Training</w:t>
      </w:r>
      <w:bookmarkEnd w:id="87"/>
      <w:bookmarkEnd w:id="88"/>
      <w:bookmarkEnd w:id="89"/>
      <w:bookmarkEnd w:id="90"/>
    </w:p>
    <w:p w:rsidR="00BD4E60" w:rsidRPr="00755405" w:rsidRDefault="00BD4E60" w:rsidP="005E30A8">
      <w:pPr>
        <w:spacing w:before="120"/>
        <w:jc w:val="both"/>
        <w:rPr>
          <w:rFonts w:ascii="Calibri" w:hAnsi="Calibri"/>
        </w:rPr>
      </w:pPr>
      <w:r w:rsidRPr="00755405">
        <w:rPr>
          <w:rFonts w:ascii="Calibri" w:hAnsi="Calibri"/>
        </w:rPr>
        <w:t xml:space="preserve">The evaluation was not long enough to </w:t>
      </w:r>
      <w:r w:rsidR="00E774D7" w:rsidRPr="00755405">
        <w:rPr>
          <w:rFonts w:ascii="Calibri" w:hAnsi="Calibri"/>
        </w:rPr>
        <w:t>conduct a detailed evaluation of the training component.  However, this was identified as a major</w:t>
      </w:r>
      <w:r w:rsidRPr="00755405">
        <w:rPr>
          <w:rFonts w:ascii="Calibri" w:hAnsi="Calibri"/>
        </w:rPr>
        <w:t xml:space="preserve"> area for further reflection and </w:t>
      </w:r>
      <w:r w:rsidR="00E774D7" w:rsidRPr="00755405">
        <w:rPr>
          <w:rFonts w:ascii="Calibri" w:hAnsi="Calibri"/>
        </w:rPr>
        <w:t>adjustment</w:t>
      </w:r>
      <w:r w:rsidRPr="00755405">
        <w:rPr>
          <w:rFonts w:ascii="Calibri" w:hAnsi="Calibri"/>
        </w:rPr>
        <w:t xml:space="preserve"> in the next eighteen months since there appears to be </w:t>
      </w:r>
      <w:r w:rsidRPr="00755405">
        <w:rPr>
          <w:rFonts w:ascii="Calibri" w:hAnsi="Calibri"/>
          <w:u w:val="single"/>
        </w:rPr>
        <w:t>a gap in training for health providers</w:t>
      </w:r>
      <w:r w:rsidRPr="00755405">
        <w:rPr>
          <w:rFonts w:ascii="Calibri" w:hAnsi="Calibri"/>
        </w:rPr>
        <w:t>.</w:t>
      </w:r>
    </w:p>
    <w:p w:rsidR="00BD4E60" w:rsidRPr="00755405" w:rsidRDefault="00BD4E60" w:rsidP="005E30A8">
      <w:pPr>
        <w:jc w:val="both"/>
        <w:rPr>
          <w:rFonts w:ascii="Calibri" w:hAnsi="Calibri"/>
        </w:rPr>
      </w:pPr>
    </w:p>
    <w:p w:rsidR="00BD4E60" w:rsidRPr="00755405" w:rsidRDefault="00BD4E60" w:rsidP="005E30A8">
      <w:pPr>
        <w:jc w:val="both"/>
        <w:rPr>
          <w:rFonts w:ascii="Calibri" w:hAnsi="Calibri"/>
          <w:u w:val="single"/>
        </w:rPr>
      </w:pPr>
      <w:bookmarkStart w:id="91" w:name="_Toc188687119"/>
      <w:bookmarkStart w:id="92" w:name="_Toc188687156"/>
      <w:bookmarkStart w:id="93" w:name="_Toc188687187"/>
      <w:bookmarkStart w:id="94" w:name="_Toc188687599"/>
      <w:r w:rsidRPr="00755405">
        <w:rPr>
          <w:rFonts w:ascii="Calibri" w:hAnsi="Calibri"/>
          <w:u w:val="single"/>
        </w:rPr>
        <w:t>Research</w:t>
      </w:r>
      <w:bookmarkEnd w:id="91"/>
      <w:bookmarkEnd w:id="92"/>
      <w:bookmarkEnd w:id="93"/>
      <w:bookmarkEnd w:id="94"/>
    </w:p>
    <w:p w:rsidR="00BD4E60" w:rsidRPr="00755405" w:rsidRDefault="00830681" w:rsidP="00A04AB7">
      <w:pPr>
        <w:spacing w:before="120"/>
        <w:jc w:val="both"/>
        <w:rPr>
          <w:rFonts w:ascii="Calibri" w:hAnsi="Calibri"/>
        </w:rPr>
      </w:pPr>
      <w:r w:rsidRPr="00755405">
        <w:rPr>
          <w:rFonts w:ascii="Calibri" w:hAnsi="Calibri"/>
        </w:rPr>
        <w:t xml:space="preserve">The team was not aware of any research being undertaken that was </w:t>
      </w:r>
      <w:r w:rsidR="00966CCB" w:rsidRPr="00755405">
        <w:rPr>
          <w:rFonts w:ascii="Calibri" w:hAnsi="Calibri"/>
        </w:rPr>
        <w:t>relevant</w:t>
      </w:r>
      <w:r w:rsidRPr="00755405">
        <w:rPr>
          <w:rFonts w:ascii="Calibri" w:hAnsi="Calibri"/>
        </w:rPr>
        <w:t xml:space="preserve"> to rights-based programming in health. However, </w:t>
      </w:r>
      <w:r w:rsidR="00966CCB" w:rsidRPr="00755405">
        <w:rPr>
          <w:rFonts w:ascii="Calibri" w:hAnsi="Calibri"/>
        </w:rPr>
        <w:t>some thought should be given to what types of research might enhance the results of the RB Approach or the HIP strategies.</w:t>
      </w:r>
    </w:p>
    <w:p w:rsidR="00BD4E60" w:rsidRPr="00755405" w:rsidRDefault="00BD4E60" w:rsidP="005E30A8">
      <w:pPr>
        <w:jc w:val="both"/>
        <w:rPr>
          <w:rFonts w:ascii="Calibri" w:hAnsi="Calibri"/>
          <w:b/>
        </w:rPr>
      </w:pPr>
    </w:p>
    <w:p w:rsidR="00BD4E60" w:rsidRPr="00755405" w:rsidRDefault="00BD4E60" w:rsidP="005E30A8">
      <w:pPr>
        <w:jc w:val="both"/>
        <w:rPr>
          <w:rFonts w:ascii="Calibri" w:hAnsi="Calibri"/>
          <w:u w:val="single"/>
        </w:rPr>
      </w:pPr>
      <w:bookmarkStart w:id="95" w:name="_Toc188687120"/>
      <w:bookmarkStart w:id="96" w:name="_Toc188687157"/>
      <w:bookmarkStart w:id="97" w:name="_Toc188687188"/>
      <w:bookmarkStart w:id="98" w:name="_Toc188687600"/>
      <w:r w:rsidRPr="00755405">
        <w:rPr>
          <w:rFonts w:ascii="Calibri" w:hAnsi="Calibri"/>
          <w:u w:val="single"/>
        </w:rPr>
        <w:t>Quality</w:t>
      </w:r>
      <w:bookmarkEnd w:id="95"/>
      <w:bookmarkEnd w:id="96"/>
      <w:bookmarkEnd w:id="97"/>
      <w:bookmarkEnd w:id="98"/>
    </w:p>
    <w:p w:rsidR="00BD4E60" w:rsidRPr="00755405" w:rsidRDefault="00E774D7" w:rsidP="00A04AB7">
      <w:pPr>
        <w:spacing w:before="120"/>
        <w:jc w:val="both"/>
        <w:rPr>
          <w:rFonts w:ascii="Calibri" w:hAnsi="Calibri"/>
        </w:rPr>
      </w:pPr>
      <w:r w:rsidRPr="00755405">
        <w:rPr>
          <w:rFonts w:ascii="Calibri" w:hAnsi="Calibri"/>
        </w:rPr>
        <w:t xml:space="preserve">This is a </w:t>
      </w:r>
      <w:r w:rsidR="00BD4E60" w:rsidRPr="00755405">
        <w:rPr>
          <w:rFonts w:ascii="Calibri" w:hAnsi="Calibri"/>
        </w:rPr>
        <w:t xml:space="preserve">difficult aspect to uncover through observation and interviews over a ten day period. </w:t>
      </w:r>
      <w:r w:rsidR="00F73EBB" w:rsidRPr="00755405">
        <w:rPr>
          <w:rFonts w:ascii="Calibri" w:hAnsi="Calibri"/>
        </w:rPr>
        <w:t xml:space="preserve">In discussions with group members about the </w:t>
      </w:r>
      <w:r w:rsidR="00BD4E60" w:rsidRPr="00755405">
        <w:rPr>
          <w:rFonts w:ascii="Calibri" w:hAnsi="Calibri"/>
        </w:rPr>
        <w:t>quality</w:t>
      </w:r>
      <w:r w:rsidR="00F73EBB" w:rsidRPr="00755405">
        <w:rPr>
          <w:rFonts w:ascii="Calibri" w:hAnsi="Calibri"/>
        </w:rPr>
        <w:t xml:space="preserve"> of health services</w:t>
      </w:r>
      <w:r w:rsidR="00BD4E60" w:rsidRPr="00755405">
        <w:rPr>
          <w:rFonts w:ascii="Calibri" w:hAnsi="Calibri"/>
        </w:rPr>
        <w:t xml:space="preserve">, the </w:t>
      </w:r>
      <w:r w:rsidR="00BD4E60" w:rsidRPr="00755405">
        <w:rPr>
          <w:rFonts w:ascii="Calibri" w:hAnsi="Calibri"/>
          <w:u w:val="single"/>
        </w:rPr>
        <w:t>perception</w:t>
      </w:r>
      <w:r w:rsidR="00BD4E60" w:rsidRPr="00755405">
        <w:rPr>
          <w:rFonts w:ascii="Calibri" w:hAnsi="Calibri"/>
        </w:rPr>
        <w:t xml:space="preserve"> of quality improvement </w:t>
      </w:r>
      <w:r w:rsidRPr="00755405">
        <w:rPr>
          <w:rFonts w:ascii="Calibri" w:hAnsi="Calibri"/>
        </w:rPr>
        <w:t>is noted</w:t>
      </w:r>
      <w:r w:rsidR="00BD4E60" w:rsidRPr="00755405">
        <w:rPr>
          <w:rFonts w:ascii="Calibri" w:hAnsi="Calibri"/>
        </w:rPr>
        <w:t xml:space="preserve">. The BNMT Outcome Monitoring Checklist </w:t>
      </w:r>
      <w:r w:rsidRPr="00755405">
        <w:rPr>
          <w:rFonts w:ascii="Calibri" w:hAnsi="Calibri"/>
        </w:rPr>
        <w:t>collects data on thi</w:t>
      </w:r>
      <w:r w:rsidR="00F73EBB" w:rsidRPr="00755405">
        <w:rPr>
          <w:rFonts w:ascii="Calibri" w:hAnsi="Calibri"/>
        </w:rPr>
        <w:t xml:space="preserve">s question and Table 8 </w:t>
      </w:r>
      <w:r w:rsidR="003E7C69" w:rsidRPr="00755405">
        <w:rPr>
          <w:rFonts w:ascii="Calibri" w:hAnsi="Calibri"/>
        </w:rPr>
        <w:t xml:space="preserve">provides insight and </w:t>
      </w:r>
      <w:r w:rsidR="00F73EBB" w:rsidRPr="00755405">
        <w:rPr>
          <w:rFonts w:ascii="Calibri" w:hAnsi="Calibri"/>
        </w:rPr>
        <w:t xml:space="preserve">appears </w:t>
      </w:r>
      <w:r w:rsidRPr="00755405">
        <w:rPr>
          <w:rFonts w:ascii="Calibri" w:hAnsi="Calibri"/>
        </w:rPr>
        <w:t xml:space="preserve">to support </w:t>
      </w:r>
      <w:r w:rsidR="00F73EBB" w:rsidRPr="00755405">
        <w:rPr>
          <w:rFonts w:ascii="Calibri" w:hAnsi="Calibri"/>
        </w:rPr>
        <w:t>t</w:t>
      </w:r>
      <w:r w:rsidRPr="00755405">
        <w:rPr>
          <w:rFonts w:ascii="Calibri" w:hAnsi="Calibri"/>
        </w:rPr>
        <w:t>his perception</w:t>
      </w:r>
      <w:r w:rsidR="00F73EBB" w:rsidRPr="00755405">
        <w:rPr>
          <w:rFonts w:ascii="Calibri" w:hAnsi="Calibri"/>
        </w:rPr>
        <w:t>.  However, over the next 18 months the team will revisit how to capture data to describe improvements in quality of care</w:t>
      </w:r>
      <w:r w:rsidR="00BD4E60" w:rsidRPr="00755405">
        <w:rPr>
          <w:rFonts w:ascii="Calibri" w:hAnsi="Calibri"/>
        </w:rPr>
        <w:t>.</w:t>
      </w:r>
    </w:p>
    <w:p w:rsidR="00BD4E60" w:rsidRPr="00755405" w:rsidRDefault="00BD4E60" w:rsidP="005E30A8">
      <w:pPr>
        <w:jc w:val="both"/>
        <w:rPr>
          <w:rFonts w:ascii="Calibri" w:hAnsi="Calibri"/>
        </w:rPr>
      </w:pPr>
    </w:p>
    <w:p w:rsidR="00BD4E60" w:rsidRPr="00755405" w:rsidRDefault="00BD4E60" w:rsidP="005E30A8">
      <w:pPr>
        <w:jc w:val="both"/>
        <w:rPr>
          <w:rFonts w:ascii="Calibri" w:hAnsi="Calibri"/>
          <w:u w:val="single"/>
        </w:rPr>
      </w:pPr>
      <w:bookmarkStart w:id="99" w:name="_Toc188687121"/>
      <w:bookmarkStart w:id="100" w:name="_Toc188687158"/>
      <w:bookmarkStart w:id="101" w:name="_Toc188687189"/>
      <w:bookmarkStart w:id="102" w:name="_Toc188687601"/>
      <w:r w:rsidRPr="00755405">
        <w:rPr>
          <w:rFonts w:ascii="Calibri" w:hAnsi="Calibri"/>
          <w:u w:val="single"/>
        </w:rPr>
        <w:t>Rationalization</w:t>
      </w:r>
      <w:bookmarkEnd w:id="99"/>
      <w:bookmarkEnd w:id="100"/>
      <w:bookmarkEnd w:id="101"/>
      <w:bookmarkEnd w:id="102"/>
      <w:r w:rsidR="007B6694" w:rsidRPr="00755405">
        <w:rPr>
          <w:rFonts w:ascii="Calibri" w:hAnsi="Calibri"/>
          <w:u w:val="single"/>
        </w:rPr>
        <w:t xml:space="preserve"> (of </w:t>
      </w:r>
      <w:r w:rsidR="00F73EBB" w:rsidRPr="00755405">
        <w:rPr>
          <w:rFonts w:ascii="Calibri" w:hAnsi="Calibri"/>
          <w:u w:val="single"/>
        </w:rPr>
        <w:t>M</w:t>
      </w:r>
      <w:r w:rsidR="007B6694" w:rsidRPr="00755405">
        <w:rPr>
          <w:rFonts w:ascii="Calibri" w:hAnsi="Calibri"/>
          <w:u w:val="single"/>
        </w:rPr>
        <w:t>inistry personnel)</w:t>
      </w:r>
    </w:p>
    <w:p w:rsidR="00BD4E60" w:rsidRPr="00755405" w:rsidRDefault="00F73EBB" w:rsidP="00A04AB7">
      <w:pPr>
        <w:spacing w:before="120"/>
        <w:jc w:val="both"/>
        <w:rPr>
          <w:rFonts w:ascii="Calibri" w:hAnsi="Calibri"/>
        </w:rPr>
      </w:pPr>
      <w:r w:rsidRPr="00755405">
        <w:rPr>
          <w:rFonts w:ascii="Calibri" w:hAnsi="Calibri"/>
        </w:rPr>
        <w:t xml:space="preserve">A major finding or, rather, </w:t>
      </w:r>
      <w:r w:rsidR="00BD4E60" w:rsidRPr="00755405">
        <w:rPr>
          <w:rFonts w:ascii="Calibri" w:hAnsi="Calibri"/>
        </w:rPr>
        <w:t xml:space="preserve">a concern for the evaluation team is the constant transfer of health centre staff and the effect on the RB </w:t>
      </w:r>
      <w:r w:rsidR="009408EF" w:rsidRPr="00755405">
        <w:rPr>
          <w:rFonts w:ascii="Calibri" w:hAnsi="Calibri"/>
        </w:rPr>
        <w:t>programme</w:t>
      </w:r>
      <w:r w:rsidR="00BD4E60" w:rsidRPr="00755405">
        <w:rPr>
          <w:rFonts w:ascii="Calibri" w:hAnsi="Calibri"/>
        </w:rPr>
        <w:t>. Health providers in most instances had no training in the rights-based approach and</w:t>
      </w:r>
      <w:r w:rsidR="00D678C2">
        <w:rPr>
          <w:rFonts w:ascii="Calibri" w:hAnsi="Calibri"/>
        </w:rPr>
        <w:t xml:space="preserve"> t</w:t>
      </w:r>
      <w:r w:rsidR="00BD4E60" w:rsidRPr="00755405">
        <w:rPr>
          <w:rFonts w:ascii="Calibri" w:hAnsi="Calibri"/>
        </w:rPr>
        <w:t xml:space="preserve">he team </w:t>
      </w:r>
      <w:r w:rsidR="003E7C69" w:rsidRPr="00755405">
        <w:rPr>
          <w:rFonts w:ascii="Calibri" w:hAnsi="Calibri"/>
        </w:rPr>
        <w:t>saw</w:t>
      </w:r>
      <w:r w:rsidR="00BD4E60" w:rsidRPr="00755405">
        <w:rPr>
          <w:rFonts w:ascii="Calibri" w:hAnsi="Calibri"/>
        </w:rPr>
        <w:t xml:space="preserve"> this as a major area </w:t>
      </w:r>
      <w:r w:rsidR="003E7C69" w:rsidRPr="00755405">
        <w:rPr>
          <w:rFonts w:ascii="Calibri" w:hAnsi="Calibri"/>
        </w:rPr>
        <w:t xml:space="preserve">of concern that needs </w:t>
      </w:r>
      <w:r w:rsidR="00BD4E60" w:rsidRPr="00755405">
        <w:rPr>
          <w:rFonts w:ascii="Calibri" w:hAnsi="Calibri"/>
        </w:rPr>
        <w:t>to be addressed.</w:t>
      </w:r>
      <w:r w:rsidR="00966CCB" w:rsidRPr="00755405">
        <w:rPr>
          <w:rFonts w:ascii="Calibri" w:hAnsi="Calibri"/>
        </w:rPr>
        <w:t xml:space="preserve"> Train</w:t>
      </w:r>
      <w:r w:rsidR="007B6694" w:rsidRPr="00755405">
        <w:rPr>
          <w:rFonts w:ascii="Calibri" w:hAnsi="Calibri"/>
        </w:rPr>
        <w:t xml:space="preserve">ing </w:t>
      </w:r>
      <w:r w:rsidR="00966CCB" w:rsidRPr="00755405">
        <w:rPr>
          <w:rFonts w:ascii="Calibri" w:hAnsi="Calibri"/>
        </w:rPr>
        <w:t>at the district level for all health providers might be considered.</w:t>
      </w:r>
    </w:p>
    <w:p w:rsidR="00BD4E60" w:rsidRPr="00755405" w:rsidRDefault="00BD4E60" w:rsidP="005E30A8">
      <w:pPr>
        <w:jc w:val="both"/>
        <w:rPr>
          <w:rFonts w:ascii="Calibri" w:hAnsi="Calibri"/>
        </w:rPr>
      </w:pPr>
    </w:p>
    <w:p w:rsidR="00BD4E60" w:rsidRPr="00755405" w:rsidRDefault="00BD4E60" w:rsidP="005E30A8">
      <w:pPr>
        <w:jc w:val="both"/>
        <w:rPr>
          <w:rFonts w:ascii="Calibri" w:hAnsi="Calibri"/>
          <w:u w:val="single"/>
        </w:rPr>
      </w:pPr>
      <w:bookmarkStart w:id="103" w:name="_Toc188687122"/>
      <w:bookmarkStart w:id="104" w:name="_Toc188687159"/>
      <w:bookmarkStart w:id="105" w:name="_Toc188687190"/>
      <w:bookmarkStart w:id="106" w:name="_Toc188687602"/>
      <w:r w:rsidRPr="00755405">
        <w:rPr>
          <w:rFonts w:ascii="Calibri" w:hAnsi="Calibri"/>
          <w:u w:val="single"/>
        </w:rPr>
        <w:t>Policy/Advocacy</w:t>
      </w:r>
      <w:bookmarkEnd w:id="103"/>
      <w:bookmarkEnd w:id="104"/>
      <w:bookmarkEnd w:id="105"/>
      <w:bookmarkEnd w:id="106"/>
    </w:p>
    <w:p w:rsidR="00D678C2" w:rsidRDefault="00BD4E60" w:rsidP="00A04AB7">
      <w:pPr>
        <w:spacing w:before="120"/>
        <w:jc w:val="both"/>
        <w:rPr>
          <w:rFonts w:ascii="Calibri" w:hAnsi="Calibri"/>
        </w:rPr>
      </w:pPr>
      <w:r w:rsidRPr="00755405">
        <w:rPr>
          <w:rFonts w:ascii="Calibri" w:hAnsi="Calibri"/>
        </w:rPr>
        <w:t xml:space="preserve">This is an aspect of the </w:t>
      </w:r>
      <w:r w:rsidR="009408EF" w:rsidRPr="00755405">
        <w:rPr>
          <w:rFonts w:ascii="Calibri" w:hAnsi="Calibri"/>
        </w:rPr>
        <w:t>programme</w:t>
      </w:r>
      <w:r w:rsidRPr="00755405">
        <w:rPr>
          <w:rFonts w:ascii="Calibri" w:hAnsi="Calibri"/>
        </w:rPr>
        <w:t xml:space="preserve"> where the BNMT staff state they have not met the objective and wish to address designing ways to enhance their discussions and relationships with policy makers who influence acceptance and support for the rights-based approach.</w:t>
      </w:r>
    </w:p>
    <w:p w:rsidR="00D678C2" w:rsidRPr="00755405" w:rsidRDefault="00D678C2" w:rsidP="00A04AB7">
      <w:pPr>
        <w:spacing w:before="120"/>
        <w:jc w:val="both"/>
        <w:rPr>
          <w:rFonts w:ascii="Calibri" w:hAnsi="Calibri"/>
        </w:rPr>
      </w:pPr>
    </w:p>
    <w:p w:rsidR="00A57E47" w:rsidRPr="00D678C2" w:rsidRDefault="00B47A3E" w:rsidP="00BD5891">
      <w:pPr>
        <w:pStyle w:val="Heading2"/>
        <w:numPr>
          <w:ilvl w:val="1"/>
          <w:numId w:val="28"/>
        </w:numPr>
        <w:spacing w:before="0"/>
        <w:jc w:val="both"/>
      </w:pPr>
      <w:bookmarkStart w:id="107" w:name="_Toc92448979"/>
      <w:bookmarkStart w:id="108" w:name="_Toc92603573"/>
      <w:bookmarkStart w:id="109" w:name="_Toc92604626"/>
      <w:bookmarkStart w:id="110" w:name="_Toc92605267"/>
      <w:bookmarkStart w:id="111" w:name="_Toc92626665"/>
      <w:bookmarkStart w:id="112" w:name="_Toc189541204"/>
      <w:r w:rsidRPr="00D678C2">
        <w:t>Recommendations</w:t>
      </w:r>
      <w:bookmarkEnd w:id="107"/>
      <w:bookmarkEnd w:id="108"/>
      <w:bookmarkEnd w:id="109"/>
      <w:bookmarkEnd w:id="110"/>
      <w:bookmarkEnd w:id="111"/>
      <w:bookmarkEnd w:id="112"/>
    </w:p>
    <w:p w:rsidR="00FE048E" w:rsidRPr="00755405" w:rsidRDefault="00FE048E" w:rsidP="00A04AB7">
      <w:pPr>
        <w:spacing w:before="120"/>
        <w:jc w:val="both"/>
        <w:rPr>
          <w:rFonts w:ascii="Calibri" w:hAnsi="Calibri"/>
          <w:b/>
        </w:rPr>
      </w:pPr>
      <w:bookmarkStart w:id="113" w:name="_Toc188687123"/>
      <w:bookmarkStart w:id="114" w:name="_Toc188687160"/>
      <w:bookmarkStart w:id="115" w:name="_Toc188687191"/>
      <w:bookmarkStart w:id="116" w:name="_Toc188687603"/>
      <w:r w:rsidRPr="00755405">
        <w:rPr>
          <w:rFonts w:ascii="Calibri" w:hAnsi="Calibri"/>
          <w:b/>
        </w:rPr>
        <w:t>Specific Suggestions for the Next 18 Months</w:t>
      </w:r>
      <w:bookmarkEnd w:id="113"/>
      <w:bookmarkEnd w:id="114"/>
      <w:bookmarkEnd w:id="115"/>
      <w:bookmarkEnd w:id="116"/>
    </w:p>
    <w:p w:rsidR="00FE048E" w:rsidRPr="00755405" w:rsidRDefault="00FE048E" w:rsidP="00A04AB7">
      <w:pPr>
        <w:spacing w:before="120"/>
        <w:jc w:val="both"/>
        <w:rPr>
          <w:rFonts w:ascii="Calibri" w:hAnsi="Calibri" w:cs="Arial"/>
        </w:rPr>
      </w:pPr>
      <w:r w:rsidRPr="00755405">
        <w:rPr>
          <w:rFonts w:ascii="Calibri" w:hAnsi="Calibri" w:cs="Arial"/>
        </w:rPr>
        <w:lastRenderedPageBreak/>
        <w:t xml:space="preserve">Clearly, the BNMT RB </w:t>
      </w:r>
      <w:r w:rsidR="009408EF" w:rsidRPr="00755405">
        <w:rPr>
          <w:rFonts w:ascii="Calibri" w:hAnsi="Calibri" w:cs="Arial"/>
        </w:rPr>
        <w:t>Programme</w:t>
      </w:r>
      <w:r w:rsidR="007B6694" w:rsidRPr="00755405">
        <w:rPr>
          <w:rFonts w:ascii="Calibri" w:hAnsi="Calibri" w:cs="Arial"/>
        </w:rPr>
        <w:t xml:space="preserve"> has taken a major step in</w:t>
      </w:r>
      <w:r w:rsidRPr="00755405">
        <w:rPr>
          <w:rFonts w:ascii="Calibri" w:hAnsi="Calibri" w:cs="Arial"/>
        </w:rPr>
        <w:t xml:space="preserve"> defining how a rights-based approach can provide a community with ways to claim their </w:t>
      </w:r>
      <w:r w:rsidR="003E7C69" w:rsidRPr="00755405">
        <w:rPr>
          <w:rFonts w:ascii="Calibri" w:hAnsi="Calibri" w:cs="Arial"/>
        </w:rPr>
        <w:t xml:space="preserve">health </w:t>
      </w:r>
      <w:r w:rsidRPr="00755405">
        <w:rPr>
          <w:rFonts w:ascii="Calibri" w:hAnsi="Calibri" w:cs="Arial"/>
        </w:rPr>
        <w:t xml:space="preserve">rights. Over the next eighteen (18) months, </w:t>
      </w:r>
      <w:r w:rsidR="003E7C69" w:rsidRPr="00755405">
        <w:rPr>
          <w:rFonts w:ascii="Calibri" w:hAnsi="Calibri" w:cs="Arial"/>
        </w:rPr>
        <w:t>it will be worthwhile</w:t>
      </w:r>
      <w:r w:rsidRPr="00755405">
        <w:rPr>
          <w:rFonts w:ascii="Calibri" w:hAnsi="Calibri" w:cs="Arial"/>
        </w:rPr>
        <w:t xml:space="preserve"> to reconsider:</w:t>
      </w:r>
    </w:p>
    <w:p w:rsidR="00FE048E" w:rsidRPr="00755405" w:rsidRDefault="00FE048E" w:rsidP="005E30A8">
      <w:pPr>
        <w:jc w:val="both"/>
        <w:rPr>
          <w:rFonts w:ascii="Calibri" w:hAnsi="Calibri" w:cs="Arial"/>
        </w:rPr>
      </w:pPr>
    </w:p>
    <w:p w:rsidR="00FE048E" w:rsidRPr="00755405" w:rsidRDefault="00FE048E" w:rsidP="005E30A8">
      <w:pPr>
        <w:jc w:val="both"/>
        <w:rPr>
          <w:rFonts w:ascii="Calibri" w:hAnsi="Calibri"/>
        </w:rPr>
      </w:pPr>
      <w:bookmarkStart w:id="117" w:name="_Toc188687124"/>
      <w:bookmarkStart w:id="118" w:name="_Toc188687161"/>
      <w:bookmarkStart w:id="119" w:name="_Toc188687192"/>
      <w:bookmarkStart w:id="120" w:name="_Toc188687604"/>
      <w:r w:rsidRPr="00755405">
        <w:rPr>
          <w:rFonts w:ascii="Calibri" w:hAnsi="Calibri"/>
          <w:b/>
        </w:rPr>
        <w:t>Rights-based Outcome Indicators</w:t>
      </w:r>
      <w:bookmarkEnd w:id="117"/>
      <w:bookmarkEnd w:id="118"/>
      <w:bookmarkEnd w:id="119"/>
      <w:bookmarkEnd w:id="120"/>
      <w:r w:rsidRPr="00755405">
        <w:rPr>
          <w:rFonts w:ascii="Calibri" w:hAnsi="Calibri"/>
          <w:b/>
        </w:rPr>
        <w:t>:</w:t>
      </w:r>
      <w:r w:rsidRPr="00755405">
        <w:rPr>
          <w:rFonts w:ascii="Calibri" w:hAnsi="Calibri"/>
        </w:rPr>
        <w:t xml:space="preserve"> It is still not clear </w:t>
      </w:r>
      <w:r w:rsidR="007B6694" w:rsidRPr="00755405">
        <w:rPr>
          <w:rFonts w:ascii="Calibri" w:hAnsi="Calibri"/>
        </w:rPr>
        <w:t>if</w:t>
      </w:r>
      <w:r w:rsidRPr="00755405">
        <w:rPr>
          <w:rFonts w:ascii="Calibri" w:hAnsi="Calibri"/>
        </w:rPr>
        <w:t xml:space="preserve"> we have exacting rights-based outcome indicators that reflect the influence of a BNMT rights-based </w:t>
      </w:r>
      <w:r w:rsidR="009408EF" w:rsidRPr="00755405">
        <w:rPr>
          <w:rFonts w:ascii="Calibri" w:hAnsi="Calibri"/>
        </w:rPr>
        <w:t>programme</w:t>
      </w:r>
      <w:r w:rsidRPr="00755405">
        <w:rPr>
          <w:rFonts w:ascii="Calibri" w:hAnsi="Calibri"/>
        </w:rPr>
        <w:t xml:space="preserve">. To that end, one </w:t>
      </w:r>
      <w:r w:rsidR="00966CCB" w:rsidRPr="00755405">
        <w:rPr>
          <w:rFonts w:ascii="Calibri" w:hAnsi="Calibri"/>
        </w:rPr>
        <w:t xml:space="preserve">or more </w:t>
      </w:r>
      <w:r w:rsidRPr="00755405">
        <w:rPr>
          <w:rFonts w:ascii="Calibri" w:hAnsi="Calibri"/>
        </w:rPr>
        <w:t>indicator</w:t>
      </w:r>
      <w:r w:rsidR="00966CCB" w:rsidRPr="00755405">
        <w:rPr>
          <w:rFonts w:ascii="Calibri" w:hAnsi="Calibri"/>
        </w:rPr>
        <w:t>s</w:t>
      </w:r>
      <w:r w:rsidR="007B6694" w:rsidRPr="00755405">
        <w:rPr>
          <w:rFonts w:ascii="Calibri" w:hAnsi="Calibri"/>
        </w:rPr>
        <w:t xml:space="preserve"> need to be</w:t>
      </w:r>
      <w:r w:rsidRPr="00755405">
        <w:rPr>
          <w:rFonts w:ascii="Calibri" w:hAnsi="Calibri"/>
        </w:rPr>
        <w:t xml:space="preserve"> discussed and tested. </w:t>
      </w:r>
      <w:r w:rsidR="007B6694" w:rsidRPr="00755405">
        <w:rPr>
          <w:rFonts w:ascii="Calibri" w:hAnsi="Calibri"/>
        </w:rPr>
        <w:t>In every</w:t>
      </w:r>
      <w:r w:rsidRPr="00755405">
        <w:rPr>
          <w:rFonts w:ascii="Calibri" w:hAnsi="Calibri"/>
        </w:rPr>
        <w:t xml:space="preserve"> BNMT RBA </w:t>
      </w:r>
      <w:r w:rsidR="009408EF" w:rsidRPr="00755405">
        <w:rPr>
          <w:rFonts w:ascii="Calibri" w:hAnsi="Calibri"/>
        </w:rPr>
        <w:t>programme</w:t>
      </w:r>
      <w:r w:rsidR="007B6694" w:rsidRPr="00755405">
        <w:rPr>
          <w:rFonts w:ascii="Calibri" w:hAnsi="Calibri"/>
        </w:rPr>
        <w:t xml:space="preserve"> group, </w:t>
      </w:r>
      <w:r w:rsidRPr="00755405">
        <w:rPr>
          <w:rFonts w:ascii="Calibri" w:hAnsi="Calibri"/>
        </w:rPr>
        <w:t xml:space="preserve">members of the group </w:t>
      </w:r>
      <w:r w:rsidR="007B6694" w:rsidRPr="00755405">
        <w:rPr>
          <w:rFonts w:ascii="Calibri" w:hAnsi="Calibri"/>
        </w:rPr>
        <w:t xml:space="preserve">are required to </w:t>
      </w:r>
      <w:r w:rsidRPr="00755405">
        <w:rPr>
          <w:rFonts w:ascii="Calibri" w:hAnsi="Calibri"/>
          <w:u w:val="single"/>
        </w:rPr>
        <w:t>negotiate their claims</w:t>
      </w:r>
      <w:r w:rsidRPr="00755405">
        <w:rPr>
          <w:rFonts w:ascii="Calibri" w:hAnsi="Calibri"/>
        </w:rPr>
        <w:t xml:space="preserve">. If this could be captured, then it might be a better indicator of </w:t>
      </w:r>
      <w:r w:rsidR="009408EF" w:rsidRPr="00755405">
        <w:rPr>
          <w:rFonts w:ascii="Calibri" w:hAnsi="Calibri"/>
        </w:rPr>
        <w:t>programme</w:t>
      </w:r>
      <w:r w:rsidRPr="00755405">
        <w:rPr>
          <w:rFonts w:ascii="Calibri" w:hAnsi="Calibri"/>
        </w:rPr>
        <w:t xml:space="preserve"> influence (</w:t>
      </w:r>
      <w:r w:rsidR="007B6694" w:rsidRPr="00755405">
        <w:rPr>
          <w:rFonts w:ascii="Calibri" w:hAnsi="Calibri"/>
        </w:rPr>
        <w:t>see PowerPoint file called “</w:t>
      </w:r>
      <w:r w:rsidR="000522A6" w:rsidRPr="00755405">
        <w:rPr>
          <w:rFonts w:ascii="Calibri" w:hAnsi="Calibri"/>
        </w:rPr>
        <w:t>M</w:t>
      </w:r>
      <w:r w:rsidR="007B6694" w:rsidRPr="00755405">
        <w:rPr>
          <w:rFonts w:ascii="Calibri" w:hAnsi="Calibri"/>
        </w:rPr>
        <w:t>easuring</w:t>
      </w:r>
      <w:r w:rsidR="000522A6" w:rsidRPr="00755405">
        <w:rPr>
          <w:rFonts w:ascii="Calibri" w:hAnsi="Calibri"/>
        </w:rPr>
        <w:t xml:space="preserve"> Change 4</w:t>
      </w:r>
      <w:r w:rsidR="00790CF6" w:rsidRPr="00755405">
        <w:rPr>
          <w:rFonts w:ascii="Calibri" w:hAnsi="Calibri"/>
        </w:rPr>
        <w:t>” and included in a file called “Evaluation Attachments”</w:t>
      </w:r>
      <w:r w:rsidRPr="00755405">
        <w:rPr>
          <w:rFonts w:ascii="Calibri" w:hAnsi="Calibri"/>
        </w:rPr>
        <w:t>). The following four (4) indicators may be worth discussing and testing over the next 18 months:</w:t>
      </w:r>
    </w:p>
    <w:p w:rsidR="00FE048E" w:rsidRPr="00755405" w:rsidRDefault="00FE048E" w:rsidP="005E30A8">
      <w:pPr>
        <w:numPr>
          <w:ilvl w:val="0"/>
          <w:numId w:val="4"/>
        </w:numPr>
        <w:jc w:val="both"/>
        <w:rPr>
          <w:rFonts w:ascii="Calibri" w:hAnsi="Calibri"/>
        </w:rPr>
      </w:pPr>
      <w:r w:rsidRPr="00755405">
        <w:rPr>
          <w:rFonts w:ascii="Calibri" w:hAnsi="Calibri"/>
        </w:rPr>
        <w:t xml:space="preserve">Number of SUCCESSFUL interactions </w:t>
      </w:r>
      <w:r w:rsidR="00790CF6" w:rsidRPr="00755405">
        <w:rPr>
          <w:rFonts w:ascii="Calibri" w:hAnsi="Calibri"/>
        </w:rPr>
        <w:t>negotiated</w:t>
      </w:r>
    </w:p>
    <w:p w:rsidR="00FE048E" w:rsidRPr="00755405" w:rsidRDefault="00FE048E" w:rsidP="005E30A8">
      <w:pPr>
        <w:numPr>
          <w:ilvl w:val="0"/>
          <w:numId w:val="4"/>
        </w:numPr>
        <w:jc w:val="both"/>
        <w:rPr>
          <w:rFonts w:ascii="Calibri" w:hAnsi="Calibri"/>
        </w:rPr>
      </w:pPr>
      <w:r w:rsidRPr="00755405">
        <w:rPr>
          <w:rFonts w:ascii="Calibri" w:hAnsi="Calibri"/>
        </w:rPr>
        <w:t xml:space="preserve">Percent of </w:t>
      </w:r>
      <w:r w:rsidRPr="00755405">
        <w:rPr>
          <w:rFonts w:ascii="Calibri" w:hAnsi="Calibri"/>
          <w:bCs/>
        </w:rPr>
        <w:t xml:space="preserve">Action Plan </w:t>
      </w:r>
      <w:r w:rsidRPr="00755405">
        <w:rPr>
          <w:rFonts w:ascii="Calibri" w:hAnsi="Calibri"/>
        </w:rPr>
        <w:t>Completed</w:t>
      </w:r>
      <w:r w:rsidR="000522A6" w:rsidRPr="00755405">
        <w:rPr>
          <w:rFonts w:ascii="Calibri" w:hAnsi="Calibri"/>
        </w:rPr>
        <w:t xml:space="preserve"> (currently this data is collected)</w:t>
      </w:r>
    </w:p>
    <w:p w:rsidR="00FE048E" w:rsidRPr="00755405" w:rsidRDefault="00FE048E" w:rsidP="005E30A8">
      <w:pPr>
        <w:numPr>
          <w:ilvl w:val="0"/>
          <w:numId w:val="4"/>
        </w:numPr>
        <w:jc w:val="both"/>
        <w:rPr>
          <w:rFonts w:ascii="Calibri" w:hAnsi="Calibri"/>
        </w:rPr>
      </w:pPr>
      <w:r w:rsidRPr="00755405">
        <w:rPr>
          <w:rFonts w:ascii="Calibri" w:hAnsi="Calibri"/>
          <w:u w:val="single"/>
        </w:rPr>
        <w:t xml:space="preserve">Increase </w:t>
      </w:r>
      <w:r w:rsidRPr="00755405">
        <w:rPr>
          <w:rFonts w:ascii="Calibri" w:hAnsi="Calibri"/>
        </w:rPr>
        <w:t xml:space="preserve">in </w:t>
      </w:r>
      <w:r w:rsidR="00790CF6" w:rsidRPr="00755405">
        <w:rPr>
          <w:rFonts w:ascii="Calibri" w:hAnsi="Calibri"/>
        </w:rPr>
        <w:t xml:space="preserve">group membership </w:t>
      </w:r>
      <w:r w:rsidRPr="00755405">
        <w:rPr>
          <w:rFonts w:ascii="Calibri" w:hAnsi="Calibri"/>
        </w:rPr>
        <w:t xml:space="preserve">(could be number of new groups depending on </w:t>
      </w:r>
      <w:r w:rsidR="009408EF" w:rsidRPr="00755405">
        <w:rPr>
          <w:rFonts w:ascii="Calibri" w:hAnsi="Calibri"/>
        </w:rPr>
        <w:t>programme</w:t>
      </w:r>
      <w:r w:rsidRPr="00755405">
        <w:rPr>
          <w:rFonts w:ascii="Calibri" w:hAnsi="Calibri"/>
        </w:rPr>
        <w:t xml:space="preserve"> design)</w:t>
      </w:r>
    </w:p>
    <w:p w:rsidR="00FE048E" w:rsidRPr="00755405" w:rsidRDefault="00FE048E" w:rsidP="005E30A8">
      <w:pPr>
        <w:numPr>
          <w:ilvl w:val="0"/>
          <w:numId w:val="4"/>
        </w:numPr>
        <w:jc w:val="both"/>
        <w:rPr>
          <w:rFonts w:ascii="Calibri" w:hAnsi="Calibri"/>
        </w:rPr>
      </w:pPr>
      <w:r w:rsidRPr="00755405">
        <w:rPr>
          <w:rFonts w:ascii="Calibri" w:hAnsi="Calibri"/>
          <w:u w:val="single"/>
        </w:rPr>
        <w:t xml:space="preserve">Increase </w:t>
      </w:r>
      <w:r w:rsidRPr="00755405">
        <w:rPr>
          <w:rFonts w:ascii="Calibri" w:hAnsi="Calibri"/>
        </w:rPr>
        <w:t xml:space="preserve">in savings/credit, fund raising, reserve, etc. </w:t>
      </w:r>
      <w:r w:rsidR="000522A6" w:rsidRPr="00755405">
        <w:rPr>
          <w:rFonts w:ascii="Calibri" w:hAnsi="Calibri"/>
        </w:rPr>
        <w:t>(see section on health financing schemes</w:t>
      </w:r>
      <w:r w:rsidR="00790CF6" w:rsidRPr="00755405">
        <w:rPr>
          <w:rFonts w:ascii="Calibri" w:hAnsi="Calibri"/>
        </w:rPr>
        <w:t xml:space="preserve"> in Part II</w:t>
      </w:r>
      <w:r w:rsidR="000522A6" w:rsidRPr="00755405">
        <w:rPr>
          <w:rFonts w:ascii="Calibri" w:hAnsi="Calibri"/>
        </w:rPr>
        <w:t>)</w:t>
      </w:r>
    </w:p>
    <w:p w:rsidR="00101ADD" w:rsidRPr="00755405" w:rsidRDefault="00101ADD" w:rsidP="005E30A8">
      <w:pPr>
        <w:jc w:val="both"/>
        <w:rPr>
          <w:rFonts w:ascii="Calibri" w:hAnsi="Calibri"/>
        </w:rPr>
      </w:pPr>
      <w:bookmarkStart w:id="121" w:name="_Toc188687125"/>
      <w:bookmarkStart w:id="122" w:name="_Toc188687162"/>
      <w:bookmarkStart w:id="123" w:name="_Toc188687193"/>
      <w:bookmarkStart w:id="124" w:name="_Toc188687605"/>
    </w:p>
    <w:p w:rsidR="00966CCB" w:rsidRPr="00755405" w:rsidRDefault="00966CCB" w:rsidP="005E30A8">
      <w:pPr>
        <w:jc w:val="both"/>
        <w:rPr>
          <w:rFonts w:ascii="Calibri" w:hAnsi="Calibri"/>
        </w:rPr>
      </w:pPr>
      <w:r w:rsidRPr="00755405">
        <w:rPr>
          <w:rFonts w:ascii="Calibri" w:hAnsi="Calibri"/>
        </w:rPr>
        <w:t xml:space="preserve">Most successful, global initiatives strive for a few well-accepted and tested indicators of programme success – a minimum set. This saves time and money and allows comparisons </w:t>
      </w:r>
      <w:r w:rsidR="00790CF6" w:rsidRPr="00755405">
        <w:rPr>
          <w:rFonts w:ascii="Calibri" w:hAnsi="Calibri"/>
        </w:rPr>
        <w:t xml:space="preserve">with similar </w:t>
      </w:r>
      <w:r w:rsidRPr="00755405">
        <w:rPr>
          <w:rFonts w:ascii="Calibri" w:hAnsi="Calibri"/>
        </w:rPr>
        <w:t>programmes.</w:t>
      </w:r>
    </w:p>
    <w:p w:rsidR="00966CCB" w:rsidRPr="00755405" w:rsidRDefault="00966CCB" w:rsidP="005E30A8">
      <w:pPr>
        <w:jc w:val="both"/>
        <w:rPr>
          <w:rFonts w:ascii="Calibri" w:hAnsi="Calibri"/>
        </w:rPr>
      </w:pPr>
    </w:p>
    <w:p w:rsidR="00FE048E" w:rsidRPr="00755405" w:rsidRDefault="009408EF" w:rsidP="005E30A8">
      <w:pPr>
        <w:jc w:val="both"/>
        <w:rPr>
          <w:rFonts w:ascii="Calibri" w:hAnsi="Calibri"/>
        </w:rPr>
      </w:pPr>
      <w:r w:rsidRPr="00755405">
        <w:rPr>
          <w:rFonts w:ascii="Calibri" w:hAnsi="Calibri"/>
          <w:b/>
        </w:rPr>
        <w:t>Programme</w:t>
      </w:r>
      <w:r w:rsidR="00FE048E" w:rsidRPr="00755405">
        <w:rPr>
          <w:rFonts w:ascii="Calibri" w:hAnsi="Calibri"/>
          <w:b/>
        </w:rPr>
        <w:t xml:space="preserve"> Monitoring</w:t>
      </w:r>
      <w:bookmarkEnd w:id="121"/>
      <w:bookmarkEnd w:id="122"/>
      <w:bookmarkEnd w:id="123"/>
      <w:bookmarkEnd w:id="124"/>
      <w:r w:rsidR="00FE048E" w:rsidRPr="00755405">
        <w:rPr>
          <w:rFonts w:ascii="Calibri" w:hAnsi="Calibri"/>
        </w:rPr>
        <w:t xml:space="preserve">: While a great deal of useful data is collected, getting this into </w:t>
      </w:r>
      <w:r w:rsidR="000522A6" w:rsidRPr="00755405">
        <w:rPr>
          <w:rFonts w:ascii="Calibri" w:hAnsi="Calibri"/>
        </w:rPr>
        <w:t xml:space="preserve">timely and </w:t>
      </w:r>
      <w:r w:rsidR="00FE048E" w:rsidRPr="00755405">
        <w:rPr>
          <w:rFonts w:ascii="Calibri" w:hAnsi="Calibri"/>
        </w:rPr>
        <w:t xml:space="preserve">useful </w:t>
      </w:r>
      <w:r w:rsidRPr="00755405">
        <w:rPr>
          <w:rFonts w:ascii="Calibri" w:hAnsi="Calibri"/>
        </w:rPr>
        <w:t>programme</w:t>
      </w:r>
      <w:r w:rsidR="00FE048E" w:rsidRPr="00755405">
        <w:rPr>
          <w:rFonts w:ascii="Calibri" w:hAnsi="Calibri"/>
        </w:rPr>
        <w:t xml:space="preserve"> information </w:t>
      </w:r>
      <w:r w:rsidR="00790CF6" w:rsidRPr="00755405">
        <w:rPr>
          <w:rFonts w:ascii="Calibri" w:hAnsi="Calibri"/>
        </w:rPr>
        <w:t xml:space="preserve">is a </w:t>
      </w:r>
      <w:r w:rsidR="00FE048E" w:rsidRPr="00755405">
        <w:rPr>
          <w:rFonts w:ascii="Calibri" w:hAnsi="Calibri"/>
        </w:rPr>
        <w:t xml:space="preserve">challenge. One of the recommendations for both the 2005 and 2006 annual report </w:t>
      </w:r>
      <w:r w:rsidR="00966CCB" w:rsidRPr="00755405">
        <w:rPr>
          <w:rFonts w:ascii="Calibri" w:hAnsi="Calibri"/>
        </w:rPr>
        <w:t>(Annex</w:t>
      </w:r>
      <w:r w:rsidR="000522A6" w:rsidRPr="00755405">
        <w:rPr>
          <w:rFonts w:ascii="Calibri" w:hAnsi="Calibri"/>
        </w:rPr>
        <w:t xml:space="preserve"> F</w:t>
      </w:r>
      <w:r w:rsidR="00966CCB" w:rsidRPr="00755405">
        <w:rPr>
          <w:rFonts w:ascii="Calibri" w:hAnsi="Calibri"/>
        </w:rPr>
        <w:t xml:space="preserve">) </w:t>
      </w:r>
      <w:r w:rsidR="00FE048E" w:rsidRPr="00755405">
        <w:rPr>
          <w:rFonts w:ascii="Calibri" w:hAnsi="Calibri"/>
        </w:rPr>
        <w:t xml:space="preserve">emphasized that the M&amp;E system needs to be streamlined. In addition, some thought to the development of a log frame </w:t>
      </w:r>
      <w:r w:rsidR="00790CF6" w:rsidRPr="00755405">
        <w:rPr>
          <w:rFonts w:ascii="Calibri" w:hAnsi="Calibri"/>
        </w:rPr>
        <w:t xml:space="preserve">(or a log-frame-like planning tool) </w:t>
      </w:r>
      <w:r w:rsidR="00FE048E" w:rsidRPr="00755405">
        <w:rPr>
          <w:rFonts w:ascii="Calibri" w:hAnsi="Calibri"/>
        </w:rPr>
        <w:t xml:space="preserve">specifically for rights-based </w:t>
      </w:r>
      <w:r w:rsidRPr="00755405">
        <w:rPr>
          <w:rFonts w:ascii="Calibri" w:hAnsi="Calibri"/>
        </w:rPr>
        <w:t>programm</w:t>
      </w:r>
      <w:r w:rsidR="00FE048E" w:rsidRPr="00755405">
        <w:rPr>
          <w:rFonts w:ascii="Calibri" w:hAnsi="Calibri"/>
        </w:rPr>
        <w:t>ing</w:t>
      </w:r>
      <w:r w:rsidR="00790CF6" w:rsidRPr="00755405">
        <w:rPr>
          <w:rFonts w:ascii="Calibri" w:hAnsi="Calibri"/>
        </w:rPr>
        <w:t>,</w:t>
      </w:r>
      <w:r w:rsidR="00FE048E" w:rsidRPr="00755405">
        <w:rPr>
          <w:rFonts w:ascii="Calibri" w:hAnsi="Calibri"/>
        </w:rPr>
        <w:t xml:space="preserve"> in health</w:t>
      </w:r>
      <w:r w:rsidR="00790CF6" w:rsidRPr="00755405">
        <w:rPr>
          <w:rFonts w:ascii="Calibri" w:hAnsi="Calibri"/>
        </w:rPr>
        <w:t>,</w:t>
      </w:r>
      <w:r w:rsidR="00FE048E" w:rsidRPr="00755405">
        <w:rPr>
          <w:rFonts w:ascii="Calibri" w:hAnsi="Calibri"/>
        </w:rPr>
        <w:t xml:space="preserve"> might be researched and developed. </w:t>
      </w:r>
      <w:r w:rsidR="00FE1193" w:rsidRPr="00755405">
        <w:rPr>
          <w:rFonts w:ascii="Calibri" w:hAnsi="Calibri"/>
        </w:rPr>
        <w:t>Finally, during the evaluation it was realized that if the government acted and made all drugs free for everyone, the RB program</w:t>
      </w:r>
      <w:r w:rsidR="00820EE1" w:rsidRPr="00755405">
        <w:rPr>
          <w:rFonts w:ascii="Calibri" w:hAnsi="Calibri"/>
        </w:rPr>
        <w:t>me</w:t>
      </w:r>
      <w:r w:rsidR="00FE1193" w:rsidRPr="00755405">
        <w:rPr>
          <w:rFonts w:ascii="Calibri" w:hAnsi="Calibri"/>
        </w:rPr>
        <w:t xml:space="preserve"> need</w:t>
      </w:r>
      <w:r w:rsidR="00790CF6" w:rsidRPr="00755405">
        <w:rPr>
          <w:rFonts w:ascii="Calibri" w:hAnsi="Calibri"/>
        </w:rPr>
        <w:t>s</w:t>
      </w:r>
      <w:r w:rsidR="00FE1193" w:rsidRPr="00755405">
        <w:rPr>
          <w:rFonts w:ascii="Calibri" w:hAnsi="Calibri"/>
        </w:rPr>
        <w:t xml:space="preserve"> to set-up a surveillance system through the </w:t>
      </w:r>
      <w:r w:rsidR="00F22FCD" w:rsidRPr="00755405">
        <w:rPr>
          <w:rFonts w:ascii="Calibri" w:hAnsi="Calibri"/>
        </w:rPr>
        <w:t>existing</w:t>
      </w:r>
      <w:r w:rsidR="00FE1193" w:rsidRPr="00755405">
        <w:rPr>
          <w:rFonts w:ascii="Calibri" w:hAnsi="Calibri"/>
        </w:rPr>
        <w:t xml:space="preserve"> Outcome Monitoring System to rapidly assess if the new policy effected women, children and DAGS negatively, i.e., fewer drugs would now be available to the disadvantaged since more of the population had access. </w:t>
      </w:r>
      <w:r w:rsidR="00FE048E" w:rsidRPr="00755405">
        <w:rPr>
          <w:rFonts w:ascii="Calibri" w:hAnsi="Calibri"/>
        </w:rPr>
        <w:t>The next 18 months is the right time to tak</w:t>
      </w:r>
      <w:r w:rsidR="00966CCB" w:rsidRPr="00755405">
        <w:rPr>
          <w:rFonts w:ascii="Calibri" w:hAnsi="Calibri"/>
        </w:rPr>
        <w:t>e a hard look at the M&amp;E system and find out why – although recommended each year – the system is still cumbersome.</w:t>
      </w:r>
    </w:p>
    <w:p w:rsidR="00101ADD" w:rsidRPr="00755405" w:rsidRDefault="00101ADD" w:rsidP="005E30A8">
      <w:pPr>
        <w:jc w:val="both"/>
        <w:rPr>
          <w:rFonts w:ascii="Calibri" w:hAnsi="Calibri"/>
        </w:rPr>
      </w:pPr>
      <w:bookmarkStart w:id="125" w:name="_Toc188687126"/>
      <w:bookmarkStart w:id="126" w:name="_Toc188687163"/>
      <w:bookmarkStart w:id="127" w:name="_Toc188687194"/>
      <w:bookmarkStart w:id="128" w:name="_Toc188687606"/>
    </w:p>
    <w:p w:rsidR="00FE048E" w:rsidRPr="00755405" w:rsidRDefault="00FE048E" w:rsidP="005E30A8">
      <w:pPr>
        <w:jc w:val="both"/>
        <w:rPr>
          <w:rFonts w:ascii="Calibri" w:hAnsi="Calibri"/>
        </w:rPr>
      </w:pPr>
      <w:r w:rsidRPr="00755405">
        <w:rPr>
          <w:rFonts w:ascii="Calibri" w:hAnsi="Calibri"/>
          <w:b/>
        </w:rPr>
        <w:t>Advocacy</w:t>
      </w:r>
      <w:bookmarkEnd w:id="125"/>
      <w:bookmarkEnd w:id="126"/>
      <w:bookmarkEnd w:id="127"/>
      <w:bookmarkEnd w:id="128"/>
      <w:r w:rsidRPr="00755405">
        <w:rPr>
          <w:rFonts w:ascii="Calibri" w:hAnsi="Calibri"/>
          <w:b/>
        </w:rPr>
        <w:t>:</w:t>
      </w:r>
      <w:r w:rsidRPr="00755405">
        <w:rPr>
          <w:rFonts w:ascii="Calibri" w:hAnsi="Calibri"/>
        </w:rPr>
        <w:t xml:space="preserve"> BNMT would benefit from a more formalized relationship with national and international rights-based groups and have a great deal to offer in these relationships. In addition, BNMT </w:t>
      </w:r>
      <w:r w:rsidR="000522A6" w:rsidRPr="00755405">
        <w:rPr>
          <w:rFonts w:ascii="Calibri" w:hAnsi="Calibri"/>
        </w:rPr>
        <w:t>might</w:t>
      </w:r>
      <w:r w:rsidRPr="00755405">
        <w:rPr>
          <w:rFonts w:ascii="Calibri" w:hAnsi="Calibri"/>
        </w:rPr>
        <w:t xml:space="preserve"> serve as support for other ICCO organizations beginning to embark on the implementation of rights-based health programming. The ways this can unfold and be developed might be tested over the next 18 months.</w:t>
      </w:r>
    </w:p>
    <w:p w:rsidR="00101ADD" w:rsidRPr="00755405" w:rsidRDefault="00101ADD" w:rsidP="005E30A8">
      <w:pPr>
        <w:jc w:val="both"/>
        <w:rPr>
          <w:rStyle w:val="Heading3Char"/>
          <w:rFonts w:ascii="Calibri" w:hAnsi="Calibri" w:cs="Arial"/>
          <w:b w:val="0"/>
          <w:lang w:val="en-GB"/>
        </w:rPr>
      </w:pPr>
      <w:bookmarkStart w:id="129" w:name="_Toc188687127"/>
      <w:bookmarkStart w:id="130" w:name="_Toc188687164"/>
      <w:bookmarkStart w:id="131" w:name="_Toc188687195"/>
      <w:bookmarkStart w:id="132" w:name="_Toc188687607"/>
    </w:p>
    <w:p w:rsidR="00FE048E" w:rsidRPr="00755405" w:rsidRDefault="00FE048E" w:rsidP="005E30A8">
      <w:pPr>
        <w:jc w:val="both"/>
        <w:rPr>
          <w:rFonts w:ascii="Calibri" w:hAnsi="Calibri"/>
        </w:rPr>
      </w:pPr>
      <w:r w:rsidRPr="00755405">
        <w:rPr>
          <w:rFonts w:ascii="Calibri" w:hAnsi="Calibri"/>
          <w:b/>
        </w:rPr>
        <w:t>Training for Health Providers</w:t>
      </w:r>
      <w:bookmarkEnd w:id="129"/>
      <w:bookmarkEnd w:id="130"/>
      <w:bookmarkEnd w:id="131"/>
      <w:bookmarkEnd w:id="132"/>
      <w:r w:rsidRPr="00755405">
        <w:rPr>
          <w:rFonts w:ascii="Calibri" w:hAnsi="Calibri"/>
          <w:b/>
        </w:rPr>
        <w:t>:</w:t>
      </w:r>
      <w:r w:rsidRPr="00755405">
        <w:rPr>
          <w:rFonts w:ascii="Calibri" w:hAnsi="Calibri"/>
        </w:rPr>
        <w:t xml:space="preserve"> The training for health committees and community members seems to be more established than training for health providers. Since repeated transfers are an issue, training at the district level might be considered.</w:t>
      </w:r>
    </w:p>
    <w:p w:rsidR="00101ADD" w:rsidRPr="00755405" w:rsidRDefault="00101ADD" w:rsidP="005E30A8">
      <w:pPr>
        <w:jc w:val="both"/>
        <w:rPr>
          <w:rFonts w:ascii="Calibri" w:hAnsi="Calibri"/>
        </w:rPr>
      </w:pPr>
      <w:bookmarkStart w:id="133" w:name="_Toc188687128"/>
      <w:bookmarkStart w:id="134" w:name="_Toc188687165"/>
      <w:bookmarkStart w:id="135" w:name="_Toc188687196"/>
      <w:bookmarkStart w:id="136" w:name="_Toc188687608"/>
    </w:p>
    <w:p w:rsidR="00FE048E" w:rsidRPr="00755405" w:rsidRDefault="00FE048E" w:rsidP="005E30A8">
      <w:pPr>
        <w:jc w:val="both"/>
        <w:rPr>
          <w:rFonts w:ascii="Calibri" w:hAnsi="Calibri"/>
        </w:rPr>
      </w:pPr>
      <w:r w:rsidRPr="00755405">
        <w:rPr>
          <w:rFonts w:ascii="Calibri" w:hAnsi="Calibri"/>
          <w:b/>
        </w:rPr>
        <w:lastRenderedPageBreak/>
        <w:t>Communication – Dalit Villagers</w:t>
      </w:r>
      <w:r w:rsidRPr="00755405">
        <w:rPr>
          <w:rStyle w:val="Heading3Char"/>
          <w:rFonts w:ascii="Calibri" w:hAnsi="Calibri" w:cs="Arial"/>
          <w:b w:val="0"/>
          <w:lang w:val="en-GB"/>
        </w:rPr>
        <w:t xml:space="preserve"> </w:t>
      </w:r>
      <w:r w:rsidRPr="00755405">
        <w:rPr>
          <w:rStyle w:val="Heading3Char"/>
          <w:rFonts w:ascii="Calibri" w:hAnsi="Calibri" w:cs="Arial"/>
          <w:b w:val="0"/>
          <w:i/>
          <w:lang w:val="en-GB"/>
        </w:rPr>
        <w:t>(Optional)</w:t>
      </w:r>
      <w:r w:rsidRPr="00755405">
        <w:rPr>
          <w:rStyle w:val="Heading3Char"/>
          <w:rFonts w:ascii="Calibri" w:hAnsi="Calibri" w:cs="Arial"/>
          <w:b w:val="0"/>
          <w:lang w:val="en-GB"/>
        </w:rPr>
        <w:t>:</w:t>
      </w:r>
      <w:bookmarkEnd w:id="133"/>
      <w:bookmarkEnd w:id="134"/>
      <w:bookmarkEnd w:id="135"/>
      <w:bookmarkEnd w:id="136"/>
      <w:r w:rsidRPr="00755405">
        <w:rPr>
          <w:rFonts w:ascii="Calibri" w:hAnsi="Calibri"/>
          <w:b/>
        </w:rPr>
        <w:t xml:space="preserve"> </w:t>
      </w:r>
      <w:r w:rsidRPr="00755405">
        <w:rPr>
          <w:rFonts w:ascii="Calibri" w:hAnsi="Calibri"/>
        </w:rPr>
        <w:t>Accessing the three hill communities is very challenging, time consuming and energy inefficient</w:t>
      </w:r>
      <w:r w:rsidR="00790CF6" w:rsidRPr="00755405">
        <w:rPr>
          <w:rFonts w:ascii="Calibri" w:hAnsi="Calibri"/>
        </w:rPr>
        <w:t xml:space="preserve"> for BNMT, partners and government officials</w:t>
      </w:r>
      <w:r w:rsidRPr="00755405">
        <w:rPr>
          <w:rFonts w:ascii="Calibri" w:hAnsi="Calibri"/>
        </w:rPr>
        <w:t>.</w:t>
      </w:r>
      <w:r w:rsidR="00790CF6" w:rsidRPr="00755405">
        <w:rPr>
          <w:rFonts w:ascii="Calibri" w:hAnsi="Calibri"/>
        </w:rPr>
        <w:t xml:space="preserve">  C</w:t>
      </w:r>
      <w:r w:rsidRPr="00755405">
        <w:rPr>
          <w:rFonts w:ascii="Calibri" w:hAnsi="Calibri"/>
        </w:rPr>
        <w:t>onsideration might be given to testing if</w:t>
      </w:r>
      <w:r w:rsidR="00790CF6" w:rsidRPr="00755405">
        <w:rPr>
          <w:rFonts w:ascii="Calibri" w:hAnsi="Calibri"/>
        </w:rPr>
        <w:t xml:space="preserve"> -- </w:t>
      </w:r>
      <w:r w:rsidRPr="00755405">
        <w:rPr>
          <w:rFonts w:ascii="Calibri" w:hAnsi="Calibri"/>
        </w:rPr>
        <w:t xml:space="preserve">once </w:t>
      </w:r>
      <w:r w:rsidR="00790CF6" w:rsidRPr="00755405">
        <w:rPr>
          <w:rFonts w:ascii="Calibri" w:hAnsi="Calibri"/>
        </w:rPr>
        <w:t xml:space="preserve">a Dalit group is </w:t>
      </w:r>
      <w:r w:rsidRPr="00755405">
        <w:rPr>
          <w:rFonts w:ascii="Calibri" w:hAnsi="Calibri"/>
        </w:rPr>
        <w:t xml:space="preserve">trained and aware of their rights and </w:t>
      </w:r>
      <w:r w:rsidR="00790CF6" w:rsidRPr="00755405">
        <w:rPr>
          <w:rFonts w:ascii="Calibri" w:hAnsi="Calibri"/>
        </w:rPr>
        <w:t xml:space="preserve">how </w:t>
      </w:r>
      <w:r w:rsidRPr="00755405">
        <w:rPr>
          <w:rFonts w:ascii="Calibri" w:hAnsi="Calibri"/>
        </w:rPr>
        <w:t>they might claim the</w:t>
      </w:r>
      <w:r w:rsidR="00790CF6" w:rsidRPr="00755405">
        <w:rPr>
          <w:rFonts w:ascii="Calibri" w:hAnsi="Calibri"/>
        </w:rPr>
        <w:t>se rights - a novel communication approach might be tested.  Cell service worked in the BNMT village we visited (although a way to recharge the phone was not checked out).  One method of communication to claim rights would be c</w:t>
      </w:r>
      <w:r w:rsidRPr="00755405">
        <w:rPr>
          <w:rFonts w:ascii="Calibri" w:hAnsi="Calibri"/>
        </w:rPr>
        <w:t>ell phone conversations (three-way if at all possible for an interaction between BNMT partner – PLA member – government official or NGO officer).  In addition, the PLA group could charge for use of the cell phone and build their reserves. There</w:t>
      </w:r>
      <w:r w:rsidR="00790CF6" w:rsidRPr="00755405">
        <w:rPr>
          <w:rFonts w:ascii="Calibri" w:hAnsi="Calibri"/>
        </w:rPr>
        <w:t xml:space="preserve"> are</w:t>
      </w:r>
      <w:r w:rsidRPr="00755405">
        <w:rPr>
          <w:rFonts w:ascii="Calibri" w:hAnsi="Calibri"/>
        </w:rPr>
        <w:t xml:space="preserve"> well documented small business model</w:t>
      </w:r>
      <w:r w:rsidR="00790CF6" w:rsidRPr="00755405">
        <w:rPr>
          <w:rFonts w:ascii="Calibri" w:hAnsi="Calibri"/>
        </w:rPr>
        <w:t>s</w:t>
      </w:r>
      <w:r w:rsidRPr="00755405">
        <w:rPr>
          <w:rFonts w:ascii="Calibri" w:hAnsi="Calibri"/>
        </w:rPr>
        <w:t xml:space="preserve"> of village cell phone rental, i.e., </w:t>
      </w:r>
      <w:smartTag w:uri="urn:schemas-microsoft-com:office:smarttags" w:element="place">
        <w:smartTag w:uri="urn:schemas-microsoft-com:office:smarttags" w:element="country-region">
          <w:r w:rsidRPr="00755405">
            <w:rPr>
              <w:rFonts w:ascii="Calibri" w:hAnsi="Calibri"/>
            </w:rPr>
            <w:t>Bangladesh</w:t>
          </w:r>
        </w:smartTag>
      </w:smartTag>
      <w:r w:rsidR="001F7D53" w:rsidRPr="00755405">
        <w:rPr>
          <w:rFonts w:ascii="Calibri" w:hAnsi="Calibri"/>
        </w:rPr>
        <w:t>.</w:t>
      </w:r>
    </w:p>
    <w:p w:rsidR="003E7C69" w:rsidRPr="00755405" w:rsidRDefault="003E7C69" w:rsidP="003E7C69">
      <w:pPr>
        <w:jc w:val="both"/>
        <w:rPr>
          <w:rFonts w:ascii="Calibri" w:hAnsi="Calibri"/>
          <w:b/>
        </w:rPr>
      </w:pPr>
    </w:p>
    <w:p w:rsidR="003E7C69" w:rsidRPr="00755405" w:rsidRDefault="003E7C69" w:rsidP="003E7C69">
      <w:pPr>
        <w:jc w:val="both"/>
        <w:rPr>
          <w:rFonts w:ascii="Calibri" w:hAnsi="Calibri"/>
        </w:rPr>
      </w:pPr>
      <w:r w:rsidRPr="00755405">
        <w:rPr>
          <w:rFonts w:ascii="Calibri" w:hAnsi="Calibri"/>
          <w:b/>
        </w:rPr>
        <w:t>Sustaining Gains</w:t>
      </w:r>
      <w:r w:rsidRPr="00755405">
        <w:rPr>
          <w:rFonts w:ascii="Calibri" w:hAnsi="Calibri"/>
        </w:rPr>
        <w:t>: BNMT has a successful RB/HIP programme and has evidence to prove it. Like highly-controlled intervention research, however, a strategy that was developed in research mode (or a pilot programme as in this case) may not be as successful as time goes on and in less-controlled, minimally-resources situations.  BNMT would do well to take the time to identify realistic programme goals since they appear to have over-achieved in most target categories and may not be able to sustain this level of success and thus, appear to be under-achieving when in fact finding the correct level for what is truly possible is the issue.  BNMT efforts to assist partners to become financially independent and to encourage government involvement are two areas that may sustain success overtime.</w:t>
      </w:r>
    </w:p>
    <w:p w:rsidR="00FE048E" w:rsidRPr="00755405" w:rsidRDefault="00FE048E" w:rsidP="00B86C2E">
      <w:pPr>
        <w:jc w:val="both"/>
        <w:rPr>
          <w:rFonts w:ascii="Calibri" w:hAnsi="Calibri" w:cs="Arial"/>
        </w:rPr>
      </w:pPr>
    </w:p>
    <w:p w:rsidR="00A57E47" w:rsidRPr="00755405" w:rsidRDefault="00966CCB" w:rsidP="005E30A8">
      <w:pPr>
        <w:autoSpaceDE w:val="0"/>
        <w:autoSpaceDN w:val="0"/>
        <w:adjustRightInd w:val="0"/>
        <w:jc w:val="both"/>
        <w:rPr>
          <w:rFonts w:ascii="Calibri" w:eastAsia="Arial Unicode MS" w:hAnsi="Calibri"/>
        </w:rPr>
      </w:pPr>
      <w:r w:rsidRPr="00755405">
        <w:rPr>
          <w:rFonts w:ascii="Calibri" w:eastAsia="Arial Unicode MS" w:hAnsi="Calibri"/>
        </w:rPr>
        <w:t xml:space="preserve">In summary, it is hoped that this evaluation along with financial and organizational information about BNMT will provide a picture of a </w:t>
      </w:r>
      <w:r w:rsidR="00024380" w:rsidRPr="00755405">
        <w:rPr>
          <w:rFonts w:ascii="Calibri" w:eastAsia="Arial Unicode MS" w:hAnsi="Calibri"/>
        </w:rPr>
        <w:t xml:space="preserve">dynamic </w:t>
      </w:r>
      <w:r w:rsidRPr="00755405">
        <w:rPr>
          <w:rFonts w:ascii="Calibri" w:eastAsia="Arial Unicode MS" w:hAnsi="Calibri"/>
        </w:rPr>
        <w:t xml:space="preserve">forty-year old organization leading the way in exploration of human rights and the right to health. </w:t>
      </w:r>
      <w:r w:rsidR="00024380" w:rsidRPr="00755405">
        <w:rPr>
          <w:rFonts w:ascii="Calibri" w:eastAsia="Arial Unicode MS" w:hAnsi="Calibri"/>
        </w:rPr>
        <w:t xml:space="preserve">Issues identified as in need of repair, consideration or change are well within the capabilities of the staff. </w:t>
      </w:r>
      <w:r w:rsidRPr="00755405">
        <w:rPr>
          <w:rFonts w:ascii="Calibri" w:eastAsia="Arial Unicode MS" w:hAnsi="Calibri"/>
        </w:rPr>
        <w:t>This initiative is heading i</w:t>
      </w:r>
      <w:r w:rsidR="00024380" w:rsidRPr="00755405">
        <w:rPr>
          <w:rFonts w:ascii="Calibri" w:eastAsia="Arial Unicode MS" w:hAnsi="Calibri"/>
        </w:rPr>
        <w:t xml:space="preserve">n the right direction and deserves further support and a higher profile in the international health rights advocacy network.  </w:t>
      </w:r>
    </w:p>
    <w:p w:rsidR="001F7D53" w:rsidRPr="00755405" w:rsidRDefault="001F7D53" w:rsidP="005E30A8">
      <w:pPr>
        <w:autoSpaceDE w:val="0"/>
        <w:autoSpaceDN w:val="0"/>
        <w:adjustRightInd w:val="0"/>
        <w:jc w:val="both"/>
      </w:pPr>
    </w:p>
    <w:sectPr w:rsidR="001F7D53" w:rsidRPr="00755405" w:rsidSect="004E3749">
      <w:type w:val="nextColumn"/>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4CD" w:rsidRDefault="008774CD">
      <w:r>
        <w:separator/>
      </w:r>
    </w:p>
  </w:endnote>
  <w:endnote w:type="continuationSeparator" w:id="0">
    <w:p w:rsidR="008774CD" w:rsidRDefault="0087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itica55Roman">
    <w:altName w:val="Times New Roman"/>
    <w:panose1 w:val="00000000000000000000"/>
    <w:charset w:val="00"/>
    <w:family w:val="roman"/>
    <w:notTrueType/>
    <w:pitch w:val="default"/>
  </w:font>
  <w:font w:name="Helvetica 55 Roman">
    <w:altName w:val="Arial Narrow"/>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F8A" w:rsidRDefault="00921F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21F8A" w:rsidRDefault="00921F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F8A" w:rsidRDefault="00921F8A" w:rsidP="004E3749">
    <w:pPr>
      <w:pStyle w:val="Footer"/>
      <w:pBdr>
        <w:top w:val="thinThickSmallGap" w:sz="24" w:space="1" w:color="622423"/>
      </w:pBdr>
      <w:tabs>
        <w:tab w:val="clear" w:pos="4153"/>
        <w:tab w:val="clear" w:pos="8306"/>
        <w:tab w:val="right" w:pos="9026"/>
      </w:tabs>
      <w:rPr>
        <w:rFonts w:ascii="Cambria" w:hAnsi="Cambria"/>
      </w:rPr>
    </w:pPr>
    <w:r>
      <w:rPr>
        <w:rFonts w:ascii="Cambria" w:hAnsi="Cambria"/>
      </w:rPr>
      <w:t>RB Program Evaluation 2007</w:t>
    </w:r>
    <w:r>
      <w:rPr>
        <w:rFonts w:ascii="Cambria" w:hAnsi="Cambria"/>
      </w:rPr>
      <w:tab/>
      <w:t xml:space="preserve">Page </w:t>
    </w:r>
    <w:r>
      <w:fldChar w:fldCharType="begin"/>
    </w:r>
    <w:r>
      <w:instrText xml:space="preserve"> PAGE   \* MERGEFORMAT </w:instrText>
    </w:r>
    <w:r>
      <w:fldChar w:fldCharType="separate"/>
    </w:r>
    <w:r w:rsidR="00FB5E69" w:rsidRPr="00FB5E69">
      <w:rPr>
        <w:rFonts w:ascii="Cambria" w:hAnsi="Cambria"/>
        <w:noProof/>
      </w:rPr>
      <w:t>ii</w:t>
    </w:r>
    <w:r>
      <w:fldChar w:fldCharType="end"/>
    </w:r>
  </w:p>
  <w:p w:rsidR="00921F8A" w:rsidRDefault="00921F8A">
    <w:pPr>
      <w:pStyle w:val="Footer"/>
      <w:jc w:val="center"/>
      <w:rPr>
        <w:rFonts w:ascii="Arial Narrow" w:hAnsi="Arial Narrow"/>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4CD" w:rsidRDefault="008774CD">
      <w:r>
        <w:separator/>
      </w:r>
    </w:p>
  </w:footnote>
  <w:footnote w:type="continuationSeparator" w:id="0">
    <w:p w:rsidR="008774CD" w:rsidRDefault="008774CD">
      <w:r>
        <w:continuationSeparator/>
      </w:r>
    </w:p>
  </w:footnote>
  <w:footnote w:id="1">
    <w:p w:rsidR="00921F8A" w:rsidRPr="00FA4D10" w:rsidRDefault="00921F8A">
      <w:pPr>
        <w:pStyle w:val="FootnoteText"/>
        <w:rPr>
          <w:lang w:val="en-US"/>
        </w:rPr>
      </w:pPr>
      <w:r>
        <w:rPr>
          <w:rStyle w:val="FootnoteReference"/>
        </w:rPr>
        <w:footnoteRef/>
      </w:r>
      <w:r>
        <w:t xml:space="preserve"> </w:t>
      </w:r>
      <w:r>
        <w:rPr>
          <w:lang w:val="en-US"/>
        </w:rPr>
        <w:t xml:space="preserve">BNMT field based staff conduct interviews while they visit Health Institutions to collect relevant data for the Outcome Monitoring Checklist. The interviews form the second part of the Outcome Monitoring Checklist. </w:t>
      </w:r>
    </w:p>
  </w:footnote>
  <w:footnote w:id="2">
    <w:p w:rsidR="00921F8A" w:rsidRPr="00337AC1" w:rsidRDefault="00921F8A">
      <w:pPr>
        <w:pStyle w:val="FootnoteText"/>
        <w:rPr>
          <w:lang w:val="en-US"/>
        </w:rPr>
      </w:pPr>
      <w:r>
        <w:rPr>
          <w:rStyle w:val="FootnoteReference"/>
        </w:rPr>
        <w:footnoteRef/>
      </w:r>
      <w:r>
        <w:t xml:space="preserve"> </w:t>
      </w:r>
      <w:r>
        <w:rPr>
          <w:lang w:val="en-US"/>
        </w:rPr>
        <w:t xml:space="preserve">Respondents’ knowledge on different health issues </w:t>
      </w:r>
      <w:r w:rsidR="001A04ED">
        <w:rPr>
          <w:lang w:val="en-US"/>
        </w:rPr>
        <w:t>is</w:t>
      </w:r>
      <w:r>
        <w:rPr>
          <w:lang w:val="en-US"/>
        </w:rPr>
        <w:t xml:space="preserve"> judged based on their ability to describe at least one symptom</w:t>
      </w:r>
      <w:r w:rsidR="001A04ED">
        <w:rPr>
          <w:lang w:val="en-US"/>
        </w:rPr>
        <w:t xml:space="preserve"> </w:t>
      </w:r>
      <w:r>
        <w:rPr>
          <w:lang w:val="en-US"/>
        </w:rPr>
        <w:t xml:space="preserve">and one prevention </w:t>
      </w:r>
      <w:r w:rsidR="001A04ED">
        <w:rPr>
          <w:lang w:val="en-US"/>
        </w:rPr>
        <w:t>method correctly</w:t>
      </w:r>
      <w:r>
        <w:rPr>
          <w:lang w:val="en-US"/>
        </w:rPr>
        <w:t xml:space="preserve"> during the interview process.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F8A" w:rsidRPr="004E3749" w:rsidRDefault="00921F8A" w:rsidP="004E37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A2F9D"/>
    <w:multiLevelType w:val="multilevel"/>
    <w:tmpl w:val="C0AC07E4"/>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96805B7"/>
    <w:multiLevelType w:val="hybridMultilevel"/>
    <w:tmpl w:val="FCECB0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BB606F7"/>
    <w:multiLevelType w:val="multilevel"/>
    <w:tmpl w:val="A82AC886"/>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CB51EF1"/>
    <w:multiLevelType w:val="hybridMultilevel"/>
    <w:tmpl w:val="AB96289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011017"/>
    <w:multiLevelType w:val="multilevel"/>
    <w:tmpl w:val="536CAA6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Helvitica55Roman" w:hAnsi="Helvitica55Roman"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1DB351E"/>
    <w:multiLevelType w:val="hybridMultilevel"/>
    <w:tmpl w:val="19EAA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E32B93"/>
    <w:multiLevelType w:val="multilevel"/>
    <w:tmpl w:val="536CAA6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Helvitica55Roman" w:hAnsi="Helvitica55Roman"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AAD250C"/>
    <w:multiLevelType w:val="hybridMultilevel"/>
    <w:tmpl w:val="8EDC1A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0D7AA0"/>
    <w:multiLevelType w:val="hybridMultilevel"/>
    <w:tmpl w:val="18BEA2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CB352E"/>
    <w:multiLevelType w:val="hybridMultilevel"/>
    <w:tmpl w:val="F5EE3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CE35F2"/>
    <w:multiLevelType w:val="hybridMultilevel"/>
    <w:tmpl w:val="74626F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5855E12"/>
    <w:multiLevelType w:val="hybridMultilevel"/>
    <w:tmpl w:val="2BD051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59A1803"/>
    <w:multiLevelType w:val="multilevel"/>
    <w:tmpl w:val="9B34843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7C53EF4"/>
    <w:multiLevelType w:val="hybridMultilevel"/>
    <w:tmpl w:val="AA0624D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751AAD"/>
    <w:multiLevelType w:val="hybridMultilevel"/>
    <w:tmpl w:val="81B8EF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3EF5DB9"/>
    <w:multiLevelType w:val="hybridMultilevel"/>
    <w:tmpl w:val="A8D44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E47024"/>
    <w:multiLevelType w:val="multilevel"/>
    <w:tmpl w:val="536CAA6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Helvitica55Roman" w:hAnsi="Helvitica55Roman"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DEC1FD8"/>
    <w:multiLevelType w:val="hybridMultilevel"/>
    <w:tmpl w:val="C4A463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0373D6"/>
    <w:multiLevelType w:val="hybridMultilevel"/>
    <w:tmpl w:val="15DAA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5C531BF"/>
    <w:multiLevelType w:val="hybridMultilevel"/>
    <w:tmpl w:val="780E0E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7577622"/>
    <w:multiLevelType w:val="hybridMultilevel"/>
    <w:tmpl w:val="6B68EDEC"/>
    <w:lvl w:ilvl="0" w:tplc="82DA47D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8A5054F"/>
    <w:multiLevelType w:val="hybridMultilevel"/>
    <w:tmpl w:val="8B8CDA54"/>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F91EEB"/>
    <w:multiLevelType w:val="hybridMultilevel"/>
    <w:tmpl w:val="3148ECF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6F1C8B"/>
    <w:multiLevelType w:val="multilevel"/>
    <w:tmpl w:val="6FE2B77E"/>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674B6B84"/>
    <w:multiLevelType w:val="multilevel"/>
    <w:tmpl w:val="104218E2"/>
    <w:lvl w:ilvl="0">
      <w:start w:val="2"/>
      <w:numFmt w:val="decimal"/>
      <w:lvlText w:val="%1"/>
      <w:lvlJc w:val="left"/>
      <w:pPr>
        <w:tabs>
          <w:tab w:val="num" w:pos="585"/>
        </w:tabs>
        <w:ind w:left="585" w:hanging="585"/>
      </w:pPr>
      <w:rPr>
        <w:rFonts w:hint="default"/>
      </w:rPr>
    </w:lvl>
    <w:lvl w:ilvl="1">
      <w:start w:val="3"/>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722B36A6"/>
    <w:multiLevelType w:val="hybridMultilevel"/>
    <w:tmpl w:val="8DEC12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763C27DF"/>
    <w:multiLevelType w:val="multilevel"/>
    <w:tmpl w:val="9378DB5E"/>
    <w:lvl w:ilvl="0">
      <w:start w:val="1"/>
      <w:numFmt w:val="bullet"/>
      <w:pStyle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93072DC"/>
    <w:multiLevelType w:val="hybridMultilevel"/>
    <w:tmpl w:val="89421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BFB21CB"/>
    <w:multiLevelType w:val="multilevel"/>
    <w:tmpl w:val="5458195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F0B14E6"/>
    <w:multiLevelType w:val="hybridMultilevel"/>
    <w:tmpl w:val="F0D6D1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28"/>
  </w:num>
  <w:num w:numId="3">
    <w:abstractNumId w:val="22"/>
  </w:num>
  <w:num w:numId="4">
    <w:abstractNumId w:val="7"/>
  </w:num>
  <w:num w:numId="5">
    <w:abstractNumId w:val="10"/>
  </w:num>
  <w:num w:numId="6">
    <w:abstractNumId w:val="9"/>
  </w:num>
  <w:num w:numId="7">
    <w:abstractNumId w:val="17"/>
  </w:num>
  <w:num w:numId="8">
    <w:abstractNumId w:val="13"/>
  </w:num>
  <w:num w:numId="9">
    <w:abstractNumId w:val="21"/>
  </w:num>
  <w:num w:numId="10">
    <w:abstractNumId w:val="8"/>
  </w:num>
  <w:num w:numId="11">
    <w:abstractNumId w:val="5"/>
  </w:num>
  <w:num w:numId="12">
    <w:abstractNumId w:val="3"/>
  </w:num>
  <w:num w:numId="13">
    <w:abstractNumId w:val="15"/>
  </w:num>
  <w:num w:numId="14">
    <w:abstractNumId w:val="14"/>
  </w:num>
  <w:num w:numId="15">
    <w:abstractNumId w:val="25"/>
  </w:num>
  <w:num w:numId="16">
    <w:abstractNumId w:val="20"/>
  </w:num>
  <w:num w:numId="17">
    <w:abstractNumId w:val="1"/>
  </w:num>
  <w:num w:numId="18">
    <w:abstractNumId w:val="11"/>
  </w:num>
  <w:num w:numId="19">
    <w:abstractNumId w:val="18"/>
  </w:num>
  <w:num w:numId="20">
    <w:abstractNumId w:val="27"/>
  </w:num>
  <w:num w:numId="21">
    <w:abstractNumId w:val="19"/>
  </w:num>
  <w:num w:numId="22">
    <w:abstractNumId w:val="16"/>
  </w:num>
  <w:num w:numId="23">
    <w:abstractNumId w:val="2"/>
  </w:num>
  <w:num w:numId="24">
    <w:abstractNumId w:val="6"/>
  </w:num>
  <w:num w:numId="25">
    <w:abstractNumId w:val="4"/>
  </w:num>
  <w:num w:numId="26">
    <w:abstractNumId w:val="23"/>
  </w:num>
  <w:num w:numId="27">
    <w:abstractNumId w:val="24"/>
  </w:num>
  <w:num w:numId="28">
    <w:abstractNumId w:val="0"/>
  </w:num>
  <w:num w:numId="29">
    <w:abstractNumId w:val="2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A5E"/>
    <w:rsid w:val="00006E59"/>
    <w:rsid w:val="000109B2"/>
    <w:rsid w:val="00013E41"/>
    <w:rsid w:val="00014CE8"/>
    <w:rsid w:val="0002027E"/>
    <w:rsid w:val="00024380"/>
    <w:rsid w:val="000517A0"/>
    <w:rsid w:val="000522A6"/>
    <w:rsid w:val="0006223F"/>
    <w:rsid w:val="00072E44"/>
    <w:rsid w:val="00075E57"/>
    <w:rsid w:val="000874A2"/>
    <w:rsid w:val="000B25CF"/>
    <w:rsid w:val="000C0205"/>
    <w:rsid w:val="000C2D82"/>
    <w:rsid w:val="000C3CBC"/>
    <w:rsid w:val="000C7473"/>
    <w:rsid w:val="000E52B9"/>
    <w:rsid w:val="000F100B"/>
    <w:rsid w:val="000F3CAE"/>
    <w:rsid w:val="00101ADD"/>
    <w:rsid w:val="001054FF"/>
    <w:rsid w:val="0010575B"/>
    <w:rsid w:val="001068B0"/>
    <w:rsid w:val="001246D5"/>
    <w:rsid w:val="00130B63"/>
    <w:rsid w:val="0013665B"/>
    <w:rsid w:val="001458AE"/>
    <w:rsid w:val="001505C6"/>
    <w:rsid w:val="0016323C"/>
    <w:rsid w:val="00163F86"/>
    <w:rsid w:val="00180E33"/>
    <w:rsid w:val="00187DC0"/>
    <w:rsid w:val="001A019A"/>
    <w:rsid w:val="001A04ED"/>
    <w:rsid w:val="001A79AC"/>
    <w:rsid w:val="001B5EB2"/>
    <w:rsid w:val="001D1B79"/>
    <w:rsid w:val="001E0F9E"/>
    <w:rsid w:val="001E2AF9"/>
    <w:rsid w:val="001E7816"/>
    <w:rsid w:val="001E795B"/>
    <w:rsid w:val="001F63C0"/>
    <w:rsid w:val="001F7D53"/>
    <w:rsid w:val="0020153C"/>
    <w:rsid w:val="00202C4A"/>
    <w:rsid w:val="00214015"/>
    <w:rsid w:val="00222A30"/>
    <w:rsid w:val="00222ED2"/>
    <w:rsid w:val="0022418F"/>
    <w:rsid w:val="0023122D"/>
    <w:rsid w:val="00237F53"/>
    <w:rsid w:val="002441CD"/>
    <w:rsid w:val="00255D05"/>
    <w:rsid w:val="00272D70"/>
    <w:rsid w:val="00275DB2"/>
    <w:rsid w:val="00276595"/>
    <w:rsid w:val="002B59D7"/>
    <w:rsid w:val="002E2D05"/>
    <w:rsid w:val="002F6E33"/>
    <w:rsid w:val="00301247"/>
    <w:rsid w:val="00301E0A"/>
    <w:rsid w:val="00305270"/>
    <w:rsid w:val="003105FF"/>
    <w:rsid w:val="00311E31"/>
    <w:rsid w:val="00321536"/>
    <w:rsid w:val="00321F33"/>
    <w:rsid w:val="00327C31"/>
    <w:rsid w:val="003301E6"/>
    <w:rsid w:val="0034395E"/>
    <w:rsid w:val="00355479"/>
    <w:rsid w:val="0037100C"/>
    <w:rsid w:val="003828BB"/>
    <w:rsid w:val="00384AF4"/>
    <w:rsid w:val="003B6A86"/>
    <w:rsid w:val="003C2499"/>
    <w:rsid w:val="003D4268"/>
    <w:rsid w:val="003D4ABD"/>
    <w:rsid w:val="003E6BFD"/>
    <w:rsid w:val="003E7C69"/>
    <w:rsid w:val="003F1DBF"/>
    <w:rsid w:val="0040226C"/>
    <w:rsid w:val="00422A4B"/>
    <w:rsid w:val="00430B4A"/>
    <w:rsid w:val="004514C2"/>
    <w:rsid w:val="004520D9"/>
    <w:rsid w:val="00464C47"/>
    <w:rsid w:val="00466DE4"/>
    <w:rsid w:val="00471FB3"/>
    <w:rsid w:val="004B2CAE"/>
    <w:rsid w:val="004B607A"/>
    <w:rsid w:val="004C0903"/>
    <w:rsid w:val="004C2ECC"/>
    <w:rsid w:val="004C3249"/>
    <w:rsid w:val="004D423D"/>
    <w:rsid w:val="004D46E8"/>
    <w:rsid w:val="004D4EB7"/>
    <w:rsid w:val="004E2DE7"/>
    <w:rsid w:val="004E3749"/>
    <w:rsid w:val="00502D1F"/>
    <w:rsid w:val="00506897"/>
    <w:rsid w:val="005302A2"/>
    <w:rsid w:val="00552BC7"/>
    <w:rsid w:val="005572D0"/>
    <w:rsid w:val="00585BFB"/>
    <w:rsid w:val="00592FCB"/>
    <w:rsid w:val="005A1D0D"/>
    <w:rsid w:val="005A27A3"/>
    <w:rsid w:val="005A721D"/>
    <w:rsid w:val="005B15B4"/>
    <w:rsid w:val="005B5DD8"/>
    <w:rsid w:val="005C239A"/>
    <w:rsid w:val="005E09C5"/>
    <w:rsid w:val="005E30A8"/>
    <w:rsid w:val="005E5761"/>
    <w:rsid w:val="005F2F73"/>
    <w:rsid w:val="005F32A1"/>
    <w:rsid w:val="006165AD"/>
    <w:rsid w:val="00621862"/>
    <w:rsid w:val="00624363"/>
    <w:rsid w:val="00630DF1"/>
    <w:rsid w:val="0063300B"/>
    <w:rsid w:val="0063762E"/>
    <w:rsid w:val="00653C33"/>
    <w:rsid w:val="00677886"/>
    <w:rsid w:val="0068118F"/>
    <w:rsid w:val="006A250A"/>
    <w:rsid w:val="006A5969"/>
    <w:rsid w:val="006C5F28"/>
    <w:rsid w:val="006D7838"/>
    <w:rsid w:val="006E3575"/>
    <w:rsid w:val="00722D72"/>
    <w:rsid w:val="00730E55"/>
    <w:rsid w:val="007375B5"/>
    <w:rsid w:val="0074024C"/>
    <w:rsid w:val="007477D9"/>
    <w:rsid w:val="00754B30"/>
    <w:rsid w:val="00755405"/>
    <w:rsid w:val="00775CE9"/>
    <w:rsid w:val="00790CF6"/>
    <w:rsid w:val="00794B6E"/>
    <w:rsid w:val="007A4686"/>
    <w:rsid w:val="007B004A"/>
    <w:rsid w:val="007B6694"/>
    <w:rsid w:val="007C3051"/>
    <w:rsid w:val="007D0577"/>
    <w:rsid w:val="007D64BF"/>
    <w:rsid w:val="007E126C"/>
    <w:rsid w:val="007E22CC"/>
    <w:rsid w:val="007E60BA"/>
    <w:rsid w:val="007F4F10"/>
    <w:rsid w:val="00804220"/>
    <w:rsid w:val="00816988"/>
    <w:rsid w:val="00820EE1"/>
    <w:rsid w:val="008224E2"/>
    <w:rsid w:val="00824ED7"/>
    <w:rsid w:val="008261CA"/>
    <w:rsid w:val="00830681"/>
    <w:rsid w:val="008330E4"/>
    <w:rsid w:val="00850BAA"/>
    <w:rsid w:val="008569EA"/>
    <w:rsid w:val="00872EF6"/>
    <w:rsid w:val="00875F1D"/>
    <w:rsid w:val="008774CD"/>
    <w:rsid w:val="00882211"/>
    <w:rsid w:val="008863F7"/>
    <w:rsid w:val="00897EAB"/>
    <w:rsid w:val="008A0575"/>
    <w:rsid w:val="008B0912"/>
    <w:rsid w:val="008B5446"/>
    <w:rsid w:val="008C523A"/>
    <w:rsid w:val="008C7848"/>
    <w:rsid w:val="008D661D"/>
    <w:rsid w:val="009013C1"/>
    <w:rsid w:val="00903CE2"/>
    <w:rsid w:val="0090703E"/>
    <w:rsid w:val="00916CF1"/>
    <w:rsid w:val="00921F8A"/>
    <w:rsid w:val="009408EF"/>
    <w:rsid w:val="00944F83"/>
    <w:rsid w:val="00966CCB"/>
    <w:rsid w:val="00977A79"/>
    <w:rsid w:val="009914D8"/>
    <w:rsid w:val="009B32D6"/>
    <w:rsid w:val="009B6388"/>
    <w:rsid w:val="009B652E"/>
    <w:rsid w:val="009C65D6"/>
    <w:rsid w:val="009D2DFC"/>
    <w:rsid w:val="009D4B7E"/>
    <w:rsid w:val="009E2AA2"/>
    <w:rsid w:val="009E32A4"/>
    <w:rsid w:val="009F54DC"/>
    <w:rsid w:val="00A04AB7"/>
    <w:rsid w:val="00A17F55"/>
    <w:rsid w:val="00A20BC9"/>
    <w:rsid w:val="00A511C9"/>
    <w:rsid w:val="00A573D6"/>
    <w:rsid w:val="00A57E47"/>
    <w:rsid w:val="00A63D73"/>
    <w:rsid w:val="00A8122E"/>
    <w:rsid w:val="00AA215C"/>
    <w:rsid w:val="00AA5B95"/>
    <w:rsid w:val="00AB078B"/>
    <w:rsid w:val="00AB4415"/>
    <w:rsid w:val="00AB74DD"/>
    <w:rsid w:val="00AC3A94"/>
    <w:rsid w:val="00AC7C3C"/>
    <w:rsid w:val="00AD0006"/>
    <w:rsid w:val="00AD34FB"/>
    <w:rsid w:val="00AE563F"/>
    <w:rsid w:val="00AE6500"/>
    <w:rsid w:val="00AF0810"/>
    <w:rsid w:val="00AF6782"/>
    <w:rsid w:val="00B02E09"/>
    <w:rsid w:val="00B17839"/>
    <w:rsid w:val="00B21758"/>
    <w:rsid w:val="00B2760B"/>
    <w:rsid w:val="00B3108D"/>
    <w:rsid w:val="00B438E0"/>
    <w:rsid w:val="00B46B44"/>
    <w:rsid w:val="00B47A3E"/>
    <w:rsid w:val="00B5093A"/>
    <w:rsid w:val="00B52CAF"/>
    <w:rsid w:val="00B53DB0"/>
    <w:rsid w:val="00B733E9"/>
    <w:rsid w:val="00B86014"/>
    <w:rsid w:val="00B86C2E"/>
    <w:rsid w:val="00B9409D"/>
    <w:rsid w:val="00BA2E4F"/>
    <w:rsid w:val="00BA6E0B"/>
    <w:rsid w:val="00BD4E60"/>
    <w:rsid w:val="00BD5891"/>
    <w:rsid w:val="00BD5BCE"/>
    <w:rsid w:val="00BE27F9"/>
    <w:rsid w:val="00BF2D38"/>
    <w:rsid w:val="00C04ED7"/>
    <w:rsid w:val="00C10AFA"/>
    <w:rsid w:val="00C15B0F"/>
    <w:rsid w:val="00C43346"/>
    <w:rsid w:val="00C45693"/>
    <w:rsid w:val="00C54441"/>
    <w:rsid w:val="00C64C75"/>
    <w:rsid w:val="00C71415"/>
    <w:rsid w:val="00C84B68"/>
    <w:rsid w:val="00C85210"/>
    <w:rsid w:val="00C95ECE"/>
    <w:rsid w:val="00CA37EB"/>
    <w:rsid w:val="00CA6068"/>
    <w:rsid w:val="00CB1A09"/>
    <w:rsid w:val="00CB385A"/>
    <w:rsid w:val="00CB5C5A"/>
    <w:rsid w:val="00CC682D"/>
    <w:rsid w:val="00D245FC"/>
    <w:rsid w:val="00D25C26"/>
    <w:rsid w:val="00D5732D"/>
    <w:rsid w:val="00D60453"/>
    <w:rsid w:val="00D678C2"/>
    <w:rsid w:val="00D823D5"/>
    <w:rsid w:val="00DB339F"/>
    <w:rsid w:val="00DB587B"/>
    <w:rsid w:val="00DC506B"/>
    <w:rsid w:val="00DD024E"/>
    <w:rsid w:val="00DF56E5"/>
    <w:rsid w:val="00DF7A71"/>
    <w:rsid w:val="00E06B51"/>
    <w:rsid w:val="00E26B95"/>
    <w:rsid w:val="00E41E96"/>
    <w:rsid w:val="00E54330"/>
    <w:rsid w:val="00E66036"/>
    <w:rsid w:val="00E75006"/>
    <w:rsid w:val="00E774D7"/>
    <w:rsid w:val="00EA3181"/>
    <w:rsid w:val="00ED47D2"/>
    <w:rsid w:val="00EE1CEE"/>
    <w:rsid w:val="00EF0024"/>
    <w:rsid w:val="00EF6A76"/>
    <w:rsid w:val="00EF6E47"/>
    <w:rsid w:val="00F04803"/>
    <w:rsid w:val="00F155FC"/>
    <w:rsid w:val="00F213F1"/>
    <w:rsid w:val="00F22FCD"/>
    <w:rsid w:val="00F34F54"/>
    <w:rsid w:val="00F45A81"/>
    <w:rsid w:val="00F45E75"/>
    <w:rsid w:val="00F71C49"/>
    <w:rsid w:val="00F73EBB"/>
    <w:rsid w:val="00F8316F"/>
    <w:rsid w:val="00FA442D"/>
    <w:rsid w:val="00FA4530"/>
    <w:rsid w:val="00FA4C9F"/>
    <w:rsid w:val="00FA628B"/>
    <w:rsid w:val="00FB213F"/>
    <w:rsid w:val="00FB36BF"/>
    <w:rsid w:val="00FB5E69"/>
    <w:rsid w:val="00FD0A5E"/>
    <w:rsid w:val="00FE048E"/>
    <w:rsid w:val="00FE1193"/>
    <w:rsid w:val="00FF012D"/>
    <w:rsid w:val="00FF4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ostalCod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Helvetica 55 Roman" w:hAnsi="Helvetica 55 Roman"/>
      <w:b/>
      <w:bCs/>
      <w:sz w:val="28"/>
    </w:rPr>
  </w:style>
  <w:style w:type="paragraph" w:styleId="Heading2">
    <w:name w:val="heading 2"/>
    <w:basedOn w:val="Normal"/>
    <w:next w:val="Normal"/>
    <w:link w:val="Heading2Char"/>
    <w:uiPriority w:val="9"/>
    <w:qFormat/>
    <w:rsid w:val="00A8122E"/>
    <w:pPr>
      <w:keepNext/>
      <w:spacing w:before="240" w:after="60"/>
      <w:outlineLvl w:val="1"/>
    </w:pPr>
    <w:rPr>
      <w:rFonts w:ascii="Calibri" w:hAnsi="Calibri" w:cs="Arial"/>
      <w:b/>
      <w:bCs/>
      <w:iCs/>
      <w:sz w:val="28"/>
      <w:szCs w:val="28"/>
    </w:rPr>
  </w:style>
  <w:style w:type="paragraph" w:styleId="Heading3">
    <w:name w:val="heading 3"/>
    <w:basedOn w:val="Normal"/>
    <w:next w:val="Normal"/>
    <w:link w:val="Heading3Char"/>
    <w:qFormat/>
    <w:pPr>
      <w:keepNext/>
      <w:tabs>
        <w:tab w:val="left" w:pos="720"/>
      </w:tabs>
      <w:outlineLvl w:val="2"/>
    </w:pPr>
    <w:rPr>
      <w:rFonts w:ascii="Helvetica 55 Roman" w:hAnsi="Helvetica 55 Roman"/>
      <w:b/>
      <w:bCs/>
    </w:rPr>
  </w:style>
  <w:style w:type="paragraph" w:styleId="Heading4">
    <w:name w:val="heading 4"/>
    <w:basedOn w:val="Normal"/>
    <w:next w:val="Normal"/>
    <w:link w:val="Heading4Char"/>
    <w:qFormat/>
    <w:rsid w:val="00ED47D2"/>
    <w:pPr>
      <w:keepNext/>
      <w:jc w:val="center"/>
      <w:outlineLvl w:val="3"/>
    </w:pPr>
    <w:rPr>
      <w:rFonts w:ascii="Calibri" w:hAnsi="Calibri"/>
      <w:b/>
      <w:bCs/>
    </w:rPr>
  </w:style>
  <w:style w:type="paragraph" w:styleId="Heading5">
    <w:name w:val="heading 5"/>
    <w:basedOn w:val="Normal"/>
    <w:next w:val="Normal"/>
    <w:qFormat/>
    <w:rsid w:val="00ED47D2"/>
    <w:pPr>
      <w:keepNext/>
      <w:jc w:val="center"/>
      <w:outlineLvl w:val="4"/>
    </w:pPr>
    <w:rPr>
      <w:rFonts w:ascii="Calibri" w:hAnsi="Calibri"/>
      <w:b/>
      <w:bCs/>
      <w:iCs/>
      <w:sz w:val="22"/>
    </w:rPr>
  </w:style>
  <w:style w:type="paragraph" w:styleId="Heading6">
    <w:name w:val="heading 6"/>
    <w:basedOn w:val="Normal"/>
    <w:next w:val="Normal"/>
    <w:qFormat/>
    <w:pPr>
      <w:keepNext/>
      <w:jc w:val="both"/>
      <w:outlineLvl w:val="5"/>
    </w:pPr>
    <w:rPr>
      <w:rFonts w:ascii="Garamond" w:hAnsi="Garamond"/>
      <w:b/>
      <w:bCs/>
      <w:sz w:val="32"/>
    </w:rPr>
  </w:style>
  <w:style w:type="paragraph" w:styleId="Heading7">
    <w:name w:val="heading 7"/>
    <w:basedOn w:val="Normal"/>
    <w:next w:val="Normal"/>
    <w:qFormat/>
    <w:pPr>
      <w:keepNext/>
      <w:jc w:val="both"/>
      <w:outlineLvl w:val="6"/>
    </w:pPr>
    <w:rPr>
      <w:rFonts w:ascii="Garamond" w:hAnsi="Garamond"/>
      <w:b/>
      <w:bCs/>
      <w:sz w:val="28"/>
    </w:rPr>
  </w:style>
  <w:style w:type="paragraph" w:styleId="Heading8">
    <w:name w:val="heading 8"/>
    <w:basedOn w:val="Normal"/>
    <w:next w:val="Normal"/>
    <w:qFormat/>
    <w:pPr>
      <w:keepNext/>
      <w:autoSpaceDE w:val="0"/>
      <w:autoSpaceDN w:val="0"/>
      <w:adjustRightInd w:val="0"/>
      <w:outlineLvl w:val="7"/>
    </w:pPr>
    <w:rPr>
      <w:rFonts w:ascii="Garamond" w:hAnsi="Garamond"/>
      <w:b/>
      <w:bCs/>
      <w:color w:val="000000"/>
      <w:szCs w:val="16"/>
    </w:rPr>
  </w:style>
  <w:style w:type="paragraph" w:styleId="Heading9">
    <w:name w:val="heading 9"/>
    <w:basedOn w:val="Normal"/>
    <w:next w:val="Normal"/>
    <w:qFormat/>
    <w:pPr>
      <w:keepNext/>
      <w:jc w:val="center"/>
      <w:outlineLvl w:val="8"/>
    </w:pPr>
    <w:rPr>
      <w:rFonts w:ascii="Garamond" w:hAnsi="Garamond" w:cs="Arial"/>
      <w:b/>
      <w:bCs/>
      <w:color w:val="FF0000"/>
      <w:sz w:val="28"/>
      <w:szCs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link w:val="BodyText2Char"/>
    <w:pPr>
      <w:jc w:val="center"/>
    </w:pPr>
    <w:rPr>
      <w:rFonts w:ascii="Garamond" w:hAnsi="Garamond"/>
      <w:b/>
      <w:bCs/>
      <w:sz w:val="68"/>
      <w:szCs w:val="48"/>
    </w:rPr>
  </w:style>
  <w:style w:type="paragraph" w:styleId="BodyText3">
    <w:name w:val="Body Text 3"/>
    <w:basedOn w:val="Normal"/>
    <w:pPr>
      <w:jc w:val="center"/>
    </w:pPr>
    <w:rPr>
      <w:rFonts w:ascii="Garamond" w:hAnsi="Garamond"/>
      <w:b/>
      <w:bCs/>
      <w:sz w:val="52"/>
      <w:szCs w:val="48"/>
    </w:rPr>
  </w:style>
  <w:style w:type="paragraph" w:styleId="BodyText">
    <w:name w:val="Body Text"/>
    <w:basedOn w:val="Normal"/>
    <w:pPr>
      <w:jc w:val="both"/>
    </w:pPr>
    <w:rPr>
      <w:lang w:val="en-US"/>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pPr>
      <w:tabs>
        <w:tab w:val="center" w:pos="4153"/>
        <w:tab w:val="right" w:pos="8306"/>
      </w:tabs>
    </w:pPr>
    <w:rPr>
      <w:rFonts w:ascii="Helvetica 55 Roman" w:hAnsi="Helvetica 55 Roman"/>
    </w:rPr>
  </w:style>
  <w:style w:type="paragraph" w:styleId="Header">
    <w:name w:val="header"/>
    <w:basedOn w:val="Normal"/>
    <w:pPr>
      <w:tabs>
        <w:tab w:val="center" w:pos="4153"/>
        <w:tab w:val="right" w:pos="8306"/>
      </w:tabs>
    </w:pPr>
    <w:rPr>
      <w:rFonts w:ascii="Helvetica 55 Roman" w:hAnsi="Helvetica 55 Roman"/>
    </w:rPr>
  </w:style>
  <w:style w:type="paragraph" w:styleId="FootnoteText">
    <w:name w:val="footnote text"/>
    <w:basedOn w:val="Normal"/>
    <w:semiHidden/>
    <w:rPr>
      <w:rFonts w:ascii="Helvetica 55 Roman" w:hAnsi="Helvetica 55 Roman"/>
      <w:sz w:val="20"/>
      <w:szCs w:val="20"/>
    </w:rPr>
  </w:style>
  <w:style w:type="character" w:styleId="CommentReference">
    <w:name w:val="annotation reference"/>
    <w:basedOn w:val="DefaultParagraphFont"/>
    <w:semiHidden/>
    <w:rPr>
      <w:sz w:val="16"/>
      <w:szCs w:val="16"/>
    </w:rPr>
  </w:style>
  <w:style w:type="character" w:styleId="PageNumber">
    <w:name w:val="page number"/>
    <w:basedOn w:val="DefaultParagraphFont"/>
  </w:style>
  <w:style w:type="paragraph" w:styleId="CommentText">
    <w:name w:val="annotation text"/>
    <w:basedOn w:val="Normal"/>
    <w:semiHidden/>
    <w:rPr>
      <w:sz w:val="20"/>
      <w:szCs w:val="20"/>
      <w:lang w:eastAsia="en-GB"/>
    </w:rPr>
  </w:style>
  <w:style w:type="paragraph" w:styleId="NormalWeb">
    <w:name w:val="Normal (Web)"/>
    <w:basedOn w:val="Normal"/>
    <w:pPr>
      <w:spacing w:before="100" w:beforeAutospacing="1" w:after="100" w:afterAutospacing="1"/>
    </w:pPr>
    <w:rPr>
      <w:rFonts w:ascii="Arial Unicode MS" w:eastAsia="Arial Unicode MS" w:hAnsi="Arial Unicode MS" w:cs="Arial Unicode MS"/>
      <w:lang w:val="en-US"/>
    </w:rPr>
  </w:style>
  <w:style w:type="character" w:styleId="Hyperlink">
    <w:name w:val="Hyperlink"/>
    <w:basedOn w:val="DefaultParagraphFont"/>
    <w:uiPriority w:val="99"/>
    <w:rPr>
      <w:color w:val="0000FF"/>
      <w:u w:val="single"/>
    </w:rPr>
  </w:style>
  <w:style w:type="paragraph" w:styleId="Subtitle">
    <w:name w:val="Subtitle"/>
    <w:basedOn w:val="Normal"/>
    <w:qFormat/>
    <w:pPr>
      <w:jc w:val="center"/>
    </w:pPr>
    <w:rPr>
      <w:b/>
      <w:bCs/>
      <w:u w:val="single"/>
      <w:lang w:val="en-US"/>
    </w:rPr>
  </w:style>
  <w:style w:type="paragraph" w:styleId="CommentSubject">
    <w:name w:val="annotation subject"/>
    <w:basedOn w:val="CommentText"/>
    <w:next w:val="CommentText"/>
    <w:semiHidden/>
    <w:rPr>
      <w:rFonts w:ascii="Helvetica 55 Roman" w:hAnsi="Helvetica 55 Roman"/>
      <w:b/>
      <w:bCs/>
      <w:lang w:eastAsia="en-US"/>
    </w:rPr>
  </w:style>
  <w:style w:type="character" w:styleId="FollowedHyperlink">
    <w:name w:val="FollowedHyperlink"/>
    <w:basedOn w:val="DefaultParagraphFont"/>
    <w:rPr>
      <w:color w:val="800080"/>
      <w:u w:val="single"/>
    </w:rPr>
  </w:style>
  <w:style w:type="paragraph" w:styleId="TOC1">
    <w:name w:val="toc 1"/>
    <w:basedOn w:val="Normal"/>
    <w:next w:val="Normal"/>
    <w:autoRedefine/>
    <w:uiPriority w:val="39"/>
    <w:rsid w:val="0034395E"/>
    <w:pPr>
      <w:tabs>
        <w:tab w:val="right" w:leader="dot" w:pos="9016"/>
      </w:tabs>
      <w:spacing w:before="240" w:after="120"/>
    </w:pPr>
    <w:rPr>
      <w:rFonts w:ascii="Arial" w:hAnsi="Arial" w:cs="Arial"/>
      <w:b/>
      <w:bCs/>
      <w:noProof/>
    </w:rPr>
  </w:style>
  <w:style w:type="paragraph" w:styleId="TOC2">
    <w:name w:val="toc 2"/>
    <w:basedOn w:val="Normal"/>
    <w:next w:val="Normal"/>
    <w:autoRedefine/>
    <w:uiPriority w:val="39"/>
    <w:pPr>
      <w:spacing w:before="120"/>
      <w:ind w:left="240"/>
    </w:pPr>
    <w:rPr>
      <w:i/>
      <w:iCs/>
    </w:r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Bullet">
    <w:name w:val="Bullet"/>
    <w:basedOn w:val="Normal"/>
    <w:pPr>
      <w:numPr>
        <w:numId w:val="1"/>
      </w:numPr>
      <w:tabs>
        <w:tab w:val="left" w:pos="360"/>
      </w:tabs>
      <w:spacing w:after="20" w:line="260" w:lineRule="exact"/>
      <w:jc w:val="both"/>
    </w:pPr>
    <w:rPr>
      <w:rFonts w:ascii="Garamond" w:hAnsi="Garamond"/>
      <w:spacing w:val="-3"/>
      <w:szCs w:val="20"/>
    </w:rPr>
  </w:style>
  <w:style w:type="table" w:styleId="TableGrid">
    <w:name w:val="Table Grid"/>
    <w:basedOn w:val="TableNormal"/>
    <w:rsid w:val="00BF2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4E3749"/>
    <w:rPr>
      <w:rFonts w:ascii="Garamond" w:hAnsi="Garamond"/>
      <w:b/>
      <w:bCs/>
      <w:sz w:val="68"/>
      <w:szCs w:val="48"/>
      <w:lang w:val="en-ZA"/>
    </w:rPr>
  </w:style>
  <w:style w:type="character" w:customStyle="1" w:styleId="FooterChar">
    <w:name w:val="Footer Char"/>
    <w:basedOn w:val="DefaultParagraphFont"/>
    <w:link w:val="Footer"/>
    <w:uiPriority w:val="99"/>
    <w:rsid w:val="004E3749"/>
    <w:rPr>
      <w:rFonts w:ascii="Helvetica 55 Roman" w:hAnsi="Helvetica 55 Roman"/>
      <w:sz w:val="24"/>
      <w:szCs w:val="24"/>
      <w:lang w:val="en-ZA"/>
    </w:rPr>
  </w:style>
  <w:style w:type="paragraph" w:styleId="BalloonText">
    <w:name w:val="Balloon Text"/>
    <w:basedOn w:val="Normal"/>
    <w:link w:val="BalloonTextChar"/>
    <w:rsid w:val="004E3749"/>
    <w:rPr>
      <w:rFonts w:ascii="Tahoma" w:hAnsi="Tahoma" w:cs="Tahoma"/>
      <w:sz w:val="16"/>
      <w:szCs w:val="16"/>
    </w:rPr>
  </w:style>
  <w:style w:type="character" w:customStyle="1" w:styleId="BalloonTextChar">
    <w:name w:val="Balloon Text Char"/>
    <w:basedOn w:val="DefaultParagraphFont"/>
    <w:link w:val="BalloonText"/>
    <w:rsid w:val="004E3749"/>
    <w:rPr>
      <w:rFonts w:ascii="Tahoma" w:hAnsi="Tahoma" w:cs="Tahoma"/>
      <w:sz w:val="16"/>
      <w:szCs w:val="16"/>
      <w:lang w:val="en-ZA"/>
    </w:rPr>
  </w:style>
  <w:style w:type="paragraph" w:styleId="ListParagraph">
    <w:name w:val="List Paragraph"/>
    <w:basedOn w:val="Normal"/>
    <w:uiPriority w:val="34"/>
    <w:qFormat/>
    <w:rsid w:val="00FF012D"/>
    <w:pPr>
      <w:ind w:left="720"/>
      <w:contextualSpacing/>
    </w:pPr>
    <w:rPr>
      <w:rFonts w:ascii="Calibri" w:eastAsia="Calibri" w:hAnsi="Calibri"/>
      <w:lang w:val="en-US" w:bidi="en-US"/>
    </w:rPr>
  </w:style>
  <w:style w:type="character" w:customStyle="1" w:styleId="Heading3Char">
    <w:name w:val="Heading 3 Char"/>
    <w:basedOn w:val="DefaultParagraphFont"/>
    <w:link w:val="Heading3"/>
    <w:rsid w:val="00FF012D"/>
    <w:rPr>
      <w:rFonts w:ascii="Helvetica 55 Roman" w:hAnsi="Helvetica 55 Roman"/>
      <w:b/>
      <w:bCs/>
      <w:sz w:val="24"/>
      <w:szCs w:val="24"/>
      <w:lang w:val="en-ZA"/>
    </w:rPr>
  </w:style>
  <w:style w:type="character" w:customStyle="1" w:styleId="Heading4Char">
    <w:name w:val="Heading 4 Char"/>
    <w:basedOn w:val="DefaultParagraphFont"/>
    <w:link w:val="Heading4"/>
    <w:rsid w:val="00ED47D2"/>
    <w:rPr>
      <w:rFonts w:ascii="Calibri" w:hAnsi="Calibri"/>
      <w:b/>
      <w:bCs/>
      <w:sz w:val="24"/>
      <w:szCs w:val="24"/>
      <w:lang w:val="en-ZA"/>
    </w:rPr>
  </w:style>
  <w:style w:type="character" w:customStyle="1" w:styleId="Heading2Char">
    <w:name w:val="Heading 2 Char"/>
    <w:basedOn w:val="DefaultParagraphFont"/>
    <w:link w:val="Heading2"/>
    <w:uiPriority w:val="9"/>
    <w:rsid w:val="00A8122E"/>
    <w:rPr>
      <w:rFonts w:ascii="Calibri" w:hAnsi="Calibri" w:cs="Arial"/>
      <w:b/>
      <w:bCs/>
      <w:iCs/>
      <w:sz w:val="28"/>
      <w:szCs w:val="28"/>
      <w:lang w:val="en-ZA"/>
    </w:rPr>
  </w:style>
  <w:style w:type="paragraph" w:styleId="TOCHeading">
    <w:name w:val="TOC Heading"/>
    <w:basedOn w:val="Heading1"/>
    <w:next w:val="Normal"/>
    <w:uiPriority w:val="39"/>
    <w:qFormat/>
    <w:rsid w:val="008224E2"/>
    <w:pPr>
      <w:keepLines/>
      <w:spacing w:before="480" w:line="276" w:lineRule="auto"/>
      <w:outlineLvl w:val="9"/>
    </w:pPr>
    <w:rPr>
      <w:rFonts w:ascii="Cambria" w:hAnsi="Cambria"/>
      <w:color w:val="365F91"/>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Helvetica 55 Roman" w:hAnsi="Helvetica 55 Roman"/>
      <w:b/>
      <w:bCs/>
      <w:sz w:val="28"/>
    </w:rPr>
  </w:style>
  <w:style w:type="paragraph" w:styleId="Heading2">
    <w:name w:val="heading 2"/>
    <w:basedOn w:val="Normal"/>
    <w:next w:val="Normal"/>
    <w:link w:val="Heading2Char"/>
    <w:uiPriority w:val="9"/>
    <w:qFormat/>
    <w:rsid w:val="00A8122E"/>
    <w:pPr>
      <w:keepNext/>
      <w:spacing w:before="240" w:after="60"/>
      <w:outlineLvl w:val="1"/>
    </w:pPr>
    <w:rPr>
      <w:rFonts w:ascii="Calibri" w:hAnsi="Calibri" w:cs="Arial"/>
      <w:b/>
      <w:bCs/>
      <w:iCs/>
      <w:sz w:val="28"/>
      <w:szCs w:val="28"/>
    </w:rPr>
  </w:style>
  <w:style w:type="paragraph" w:styleId="Heading3">
    <w:name w:val="heading 3"/>
    <w:basedOn w:val="Normal"/>
    <w:next w:val="Normal"/>
    <w:link w:val="Heading3Char"/>
    <w:qFormat/>
    <w:pPr>
      <w:keepNext/>
      <w:tabs>
        <w:tab w:val="left" w:pos="720"/>
      </w:tabs>
      <w:outlineLvl w:val="2"/>
    </w:pPr>
    <w:rPr>
      <w:rFonts w:ascii="Helvetica 55 Roman" w:hAnsi="Helvetica 55 Roman"/>
      <w:b/>
      <w:bCs/>
    </w:rPr>
  </w:style>
  <w:style w:type="paragraph" w:styleId="Heading4">
    <w:name w:val="heading 4"/>
    <w:basedOn w:val="Normal"/>
    <w:next w:val="Normal"/>
    <w:link w:val="Heading4Char"/>
    <w:qFormat/>
    <w:rsid w:val="00ED47D2"/>
    <w:pPr>
      <w:keepNext/>
      <w:jc w:val="center"/>
      <w:outlineLvl w:val="3"/>
    </w:pPr>
    <w:rPr>
      <w:rFonts w:ascii="Calibri" w:hAnsi="Calibri"/>
      <w:b/>
      <w:bCs/>
    </w:rPr>
  </w:style>
  <w:style w:type="paragraph" w:styleId="Heading5">
    <w:name w:val="heading 5"/>
    <w:basedOn w:val="Normal"/>
    <w:next w:val="Normal"/>
    <w:qFormat/>
    <w:rsid w:val="00ED47D2"/>
    <w:pPr>
      <w:keepNext/>
      <w:jc w:val="center"/>
      <w:outlineLvl w:val="4"/>
    </w:pPr>
    <w:rPr>
      <w:rFonts w:ascii="Calibri" w:hAnsi="Calibri"/>
      <w:b/>
      <w:bCs/>
      <w:iCs/>
      <w:sz w:val="22"/>
    </w:rPr>
  </w:style>
  <w:style w:type="paragraph" w:styleId="Heading6">
    <w:name w:val="heading 6"/>
    <w:basedOn w:val="Normal"/>
    <w:next w:val="Normal"/>
    <w:qFormat/>
    <w:pPr>
      <w:keepNext/>
      <w:jc w:val="both"/>
      <w:outlineLvl w:val="5"/>
    </w:pPr>
    <w:rPr>
      <w:rFonts w:ascii="Garamond" w:hAnsi="Garamond"/>
      <w:b/>
      <w:bCs/>
      <w:sz w:val="32"/>
    </w:rPr>
  </w:style>
  <w:style w:type="paragraph" w:styleId="Heading7">
    <w:name w:val="heading 7"/>
    <w:basedOn w:val="Normal"/>
    <w:next w:val="Normal"/>
    <w:qFormat/>
    <w:pPr>
      <w:keepNext/>
      <w:jc w:val="both"/>
      <w:outlineLvl w:val="6"/>
    </w:pPr>
    <w:rPr>
      <w:rFonts w:ascii="Garamond" w:hAnsi="Garamond"/>
      <w:b/>
      <w:bCs/>
      <w:sz w:val="28"/>
    </w:rPr>
  </w:style>
  <w:style w:type="paragraph" w:styleId="Heading8">
    <w:name w:val="heading 8"/>
    <w:basedOn w:val="Normal"/>
    <w:next w:val="Normal"/>
    <w:qFormat/>
    <w:pPr>
      <w:keepNext/>
      <w:autoSpaceDE w:val="0"/>
      <w:autoSpaceDN w:val="0"/>
      <w:adjustRightInd w:val="0"/>
      <w:outlineLvl w:val="7"/>
    </w:pPr>
    <w:rPr>
      <w:rFonts w:ascii="Garamond" w:hAnsi="Garamond"/>
      <w:b/>
      <w:bCs/>
      <w:color w:val="000000"/>
      <w:szCs w:val="16"/>
    </w:rPr>
  </w:style>
  <w:style w:type="paragraph" w:styleId="Heading9">
    <w:name w:val="heading 9"/>
    <w:basedOn w:val="Normal"/>
    <w:next w:val="Normal"/>
    <w:qFormat/>
    <w:pPr>
      <w:keepNext/>
      <w:jc w:val="center"/>
      <w:outlineLvl w:val="8"/>
    </w:pPr>
    <w:rPr>
      <w:rFonts w:ascii="Garamond" w:hAnsi="Garamond" w:cs="Arial"/>
      <w:b/>
      <w:bCs/>
      <w:color w:val="FF0000"/>
      <w:sz w:val="28"/>
      <w:szCs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link w:val="BodyText2Char"/>
    <w:pPr>
      <w:jc w:val="center"/>
    </w:pPr>
    <w:rPr>
      <w:rFonts w:ascii="Garamond" w:hAnsi="Garamond"/>
      <w:b/>
      <w:bCs/>
      <w:sz w:val="68"/>
      <w:szCs w:val="48"/>
    </w:rPr>
  </w:style>
  <w:style w:type="paragraph" w:styleId="BodyText3">
    <w:name w:val="Body Text 3"/>
    <w:basedOn w:val="Normal"/>
    <w:pPr>
      <w:jc w:val="center"/>
    </w:pPr>
    <w:rPr>
      <w:rFonts w:ascii="Garamond" w:hAnsi="Garamond"/>
      <w:b/>
      <w:bCs/>
      <w:sz w:val="52"/>
      <w:szCs w:val="48"/>
    </w:rPr>
  </w:style>
  <w:style w:type="paragraph" w:styleId="BodyText">
    <w:name w:val="Body Text"/>
    <w:basedOn w:val="Normal"/>
    <w:pPr>
      <w:jc w:val="both"/>
    </w:pPr>
    <w:rPr>
      <w:lang w:val="en-US"/>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pPr>
      <w:tabs>
        <w:tab w:val="center" w:pos="4153"/>
        <w:tab w:val="right" w:pos="8306"/>
      </w:tabs>
    </w:pPr>
    <w:rPr>
      <w:rFonts w:ascii="Helvetica 55 Roman" w:hAnsi="Helvetica 55 Roman"/>
    </w:rPr>
  </w:style>
  <w:style w:type="paragraph" w:styleId="Header">
    <w:name w:val="header"/>
    <w:basedOn w:val="Normal"/>
    <w:pPr>
      <w:tabs>
        <w:tab w:val="center" w:pos="4153"/>
        <w:tab w:val="right" w:pos="8306"/>
      </w:tabs>
    </w:pPr>
    <w:rPr>
      <w:rFonts w:ascii="Helvetica 55 Roman" w:hAnsi="Helvetica 55 Roman"/>
    </w:rPr>
  </w:style>
  <w:style w:type="paragraph" w:styleId="FootnoteText">
    <w:name w:val="footnote text"/>
    <w:basedOn w:val="Normal"/>
    <w:semiHidden/>
    <w:rPr>
      <w:rFonts w:ascii="Helvetica 55 Roman" w:hAnsi="Helvetica 55 Roman"/>
      <w:sz w:val="20"/>
      <w:szCs w:val="20"/>
    </w:rPr>
  </w:style>
  <w:style w:type="character" w:styleId="CommentReference">
    <w:name w:val="annotation reference"/>
    <w:basedOn w:val="DefaultParagraphFont"/>
    <w:semiHidden/>
    <w:rPr>
      <w:sz w:val="16"/>
      <w:szCs w:val="16"/>
    </w:rPr>
  </w:style>
  <w:style w:type="character" w:styleId="PageNumber">
    <w:name w:val="page number"/>
    <w:basedOn w:val="DefaultParagraphFont"/>
  </w:style>
  <w:style w:type="paragraph" w:styleId="CommentText">
    <w:name w:val="annotation text"/>
    <w:basedOn w:val="Normal"/>
    <w:semiHidden/>
    <w:rPr>
      <w:sz w:val="20"/>
      <w:szCs w:val="20"/>
      <w:lang w:eastAsia="en-GB"/>
    </w:rPr>
  </w:style>
  <w:style w:type="paragraph" w:styleId="NormalWeb">
    <w:name w:val="Normal (Web)"/>
    <w:basedOn w:val="Normal"/>
    <w:pPr>
      <w:spacing w:before="100" w:beforeAutospacing="1" w:after="100" w:afterAutospacing="1"/>
    </w:pPr>
    <w:rPr>
      <w:rFonts w:ascii="Arial Unicode MS" w:eastAsia="Arial Unicode MS" w:hAnsi="Arial Unicode MS" w:cs="Arial Unicode MS"/>
      <w:lang w:val="en-US"/>
    </w:rPr>
  </w:style>
  <w:style w:type="character" w:styleId="Hyperlink">
    <w:name w:val="Hyperlink"/>
    <w:basedOn w:val="DefaultParagraphFont"/>
    <w:uiPriority w:val="99"/>
    <w:rPr>
      <w:color w:val="0000FF"/>
      <w:u w:val="single"/>
    </w:rPr>
  </w:style>
  <w:style w:type="paragraph" w:styleId="Subtitle">
    <w:name w:val="Subtitle"/>
    <w:basedOn w:val="Normal"/>
    <w:qFormat/>
    <w:pPr>
      <w:jc w:val="center"/>
    </w:pPr>
    <w:rPr>
      <w:b/>
      <w:bCs/>
      <w:u w:val="single"/>
      <w:lang w:val="en-US"/>
    </w:rPr>
  </w:style>
  <w:style w:type="paragraph" w:styleId="CommentSubject">
    <w:name w:val="annotation subject"/>
    <w:basedOn w:val="CommentText"/>
    <w:next w:val="CommentText"/>
    <w:semiHidden/>
    <w:rPr>
      <w:rFonts w:ascii="Helvetica 55 Roman" w:hAnsi="Helvetica 55 Roman"/>
      <w:b/>
      <w:bCs/>
      <w:lang w:eastAsia="en-US"/>
    </w:rPr>
  </w:style>
  <w:style w:type="character" w:styleId="FollowedHyperlink">
    <w:name w:val="FollowedHyperlink"/>
    <w:basedOn w:val="DefaultParagraphFont"/>
    <w:rPr>
      <w:color w:val="800080"/>
      <w:u w:val="single"/>
    </w:rPr>
  </w:style>
  <w:style w:type="paragraph" w:styleId="TOC1">
    <w:name w:val="toc 1"/>
    <w:basedOn w:val="Normal"/>
    <w:next w:val="Normal"/>
    <w:autoRedefine/>
    <w:uiPriority w:val="39"/>
    <w:rsid w:val="0034395E"/>
    <w:pPr>
      <w:tabs>
        <w:tab w:val="right" w:leader="dot" w:pos="9016"/>
      </w:tabs>
      <w:spacing w:before="240" w:after="120"/>
    </w:pPr>
    <w:rPr>
      <w:rFonts w:ascii="Arial" w:hAnsi="Arial" w:cs="Arial"/>
      <w:b/>
      <w:bCs/>
      <w:noProof/>
    </w:rPr>
  </w:style>
  <w:style w:type="paragraph" w:styleId="TOC2">
    <w:name w:val="toc 2"/>
    <w:basedOn w:val="Normal"/>
    <w:next w:val="Normal"/>
    <w:autoRedefine/>
    <w:uiPriority w:val="39"/>
    <w:pPr>
      <w:spacing w:before="120"/>
      <w:ind w:left="240"/>
    </w:pPr>
    <w:rPr>
      <w:i/>
      <w:iCs/>
    </w:r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Bullet">
    <w:name w:val="Bullet"/>
    <w:basedOn w:val="Normal"/>
    <w:pPr>
      <w:numPr>
        <w:numId w:val="1"/>
      </w:numPr>
      <w:tabs>
        <w:tab w:val="left" w:pos="360"/>
      </w:tabs>
      <w:spacing w:after="20" w:line="260" w:lineRule="exact"/>
      <w:jc w:val="both"/>
    </w:pPr>
    <w:rPr>
      <w:rFonts w:ascii="Garamond" w:hAnsi="Garamond"/>
      <w:spacing w:val="-3"/>
      <w:szCs w:val="20"/>
    </w:rPr>
  </w:style>
  <w:style w:type="table" w:styleId="TableGrid">
    <w:name w:val="Table Grid"/>
    <w:basedOn w:val="TableNormal"/>
    <w:rsid w:val="00BF2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4E3749"/>
    <w:rPr>
      <w:rFonts w:ascii="Garamond" w:hAnsi="Garamond"/>
      <w:b/>
      <w:bCs/>
      <w:sz w:val="68"/>
      <w:szCs w:val="48"/>
      <w:lang w:val="en-ZA"/>
    </w:rPr>
  </w:style>
  <w:style w:type="character" w:customStyle="1" w:styleId="FooterChar">
    <w:name w:val="Footer Char"/>
    <w:basedOn w:val="DefaultParagraphFont"/>
    <w:link w:val="Footer"/>
    <w:uiPriority w:val="99"/>
    <w:rsid w:val="004E3749"/>
    <w:rPr>
      <w:rFonts w:ascii="Helvetica 55 Roman" w:hAnsi="Helvetica 55 Roman"/>
      <w:sz w:val="24"/>
      <w:szCs w:val="24"/>
      <w:lang w:val="en-ZA"/>
    </w:rPr>
  </w:style>
  <w:style w:type="paragraph" w:styleId="BalloonText">
    <w:name w:val="Balloon Text"/>
    <w:basedOn w:val="Normal"/>
    <w:link w:val="BalloonTextChar"/>
    <w:rsid w:val="004E3749"/>
    <w:rPr>
      <w:rFonts w:ascii="Tahoma" w:hAnsi="Tahoma" w:cs="Tahoma"/>
      <w:sz w:val="16"/>
      <w:szCs w:val="16"/>
    </w:rPr>
  </w:style>
  <w:style w:type="character" w:customStyle="1" w:styleId="BalloonTextChar">
    <w:name w:val="Balloon Text Char"/>
    <w:basedOn w:val="DefaultParagraphFont"/>
    <w:link w:val="BalloonText"/>
    <w:rsid w:val="004E3749"/>
    <w:rPr>
      <w:rFonts w:ascii="Tahoma" w:hAnsi="Tahoma" w:cs="Tahoma"/>
      <w:sz w:val="16"/>
      <w:szCs w:val="16"/>
      <w:lang w:val="en-ZA"/>
    </w:rPr>
  </w:style>
  <w:style w:type="paragraph" w:styleId="ListParagraph">
    <w:name w:val="List Paragraph"/>
    <w:basedOn w:val="Normal"/>
    <w:uiPriority w:val="34"/>
    <w:qFormat/>
    <w:rsid w:val="00FF012D"/>
    <w:pPr>
      <w:ind w:left="720"/>
      <w:contextualSpacing/>
    </w:pPr>
    <w:rPr>
      <w:rFonts w:ascii="Calibri" w:eastAsia="Calibri" w:hAnsi="Calibri"/>
      <w:lang w:val="en-US" w:bidi="en-US"/>
    </w:rPr>
  </w:style>
  <w:style w:type="character" w:customStyle="1" w:styleId="Heading3Char">
    <w:name w:val="Heading 3 Char"/>
    <w:basedOn w:val="DefaultParagraphFont"/>
    <w:link w:val="Heading3"/>
    <w:rsid w:val="00FF012D"/>
    <w:rPr>
      <w:rFonts w:ascii="Helvetica 55 Roman" w:hAnsi="Helvetica 55 Roman"/>
      <w:b/>
      <w:bCs/>
      <w:sz w:val="24"/>
      <w:szCs w:val="24"/>
      <w:lang w:val="en-ZA"/>
    </w:rPr>
  </w:style>
  <w:style w:type="character" w:customStyle="1" w:styleId="Heading4Char">
    <w:name w:val="Heading 4 Char"/>
    <w:basedOn w:val="DefaultParagraphFont"/>
    <w:link w:val="Heading4"/>
    <w:rsid w:val="00ED47D2"/>
    <w:rPr>
      <w:rFonts w:ascii="Calibri" w:hAnsi="Calibri"/>
      <w:b/>
      <w:bCs/>
      <w:sz w:val="24"/>
      <w:szCs w:val="24"/>
      <w:lang w:val="en-ZA"/>
    </w:rPr>
  </w:style>
  <w:style w:type="character" w:customStyle="1" w:styleId="Heading2Char">
    <w:name w:val="Heading 2 Char"/>
    <w:basedOn w:val="DefaultParagraphFont"/>
    <w:link w:val="Heading2"/>
    <w:uiPriority w:val="9"/>
    <w:rsid w:val="00A8122E"/>
    <w:rPr>
      <w:rFonts w:ascii="Calibri" w:hAnsi="Calibri" w:cs="Arial"/>
      <w:b/>
      <w:bCs/>
      <w:iCs/>
      <w:sz w:val="28"/>
      <w:szCs w:val="28"/>
      <w:lang w:val="en-ZA"/>
    </w:rPr>
  </w:style>
  <w:style w:type="paragraph" w:styleId="TOCHeading">
    <w:name w:val="TOC Heading"/>
    <w:basedOn w:val="Heading1"/>
    <w:next w:val="Normal"/>
    <w:uiPriority w:val="39"/>
    <w:qFormat/>
    <w:rsid w:val="008224E2"/>
    <w:pPr>
      <w:keepLines/>
      <w:spacing w:before="480" w:line="276" w:lineRule="auto"/>
      <w:outlineLvl w:val="9"/>
    </w:pPr>
    <w:rPr>
      <w:rFonts w:ascii="Cambria" w:hAnsi="Cambria"/>
      <w:color w:val="365F91"/>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828259">
      <w:bodyDiv w:val="1"/>
      <w:marLeft w:val="0"/>
      <w:marRight w:val="0"/>
      <w:marTop w:val="0"/>
      <w:marBottom w:val="0"/>
      <w:divBdr>
        <w:top w:val="none" w:sz="0" w:space="0" w:color="auto"/>
        <w:left w:val="none" w:sz="0" w:space="0" w:color="auto"/>
        <w:bottom w:val="none" w:sz="0" w:space="0" w:color="auto"/>
        <w:right w:val="none" w:sz="0" w:space="0" w:color="auto"/>
      </w:divBdr>
    </w:div>
    <w:div w:id="1271082614">
      <w:bodyDiv w:val="1"/>
      <w:marLeft w:val="0"/>
      <w:marRight w:val="0"/>
      <w:marTop w:val="0"/>
      <w:marBottom w:val="0"/>
      <w:divBdr>
        <w:top w:val="none" w:sz="0" w:space="0" w:color="auto"/>
        <w:left w:val="none" w:sz="0" w:space="0" w:color="auto"/>
        <w:bottom w:val="none" w:sz="0" w:space="0" w:color="auto"/>
        <w:right w:val="none" w:sz="0" w:space="0" w:color="auto"/>
      </w:divBdr>
    </w:div>
    <w:div w:id="1693799699">
      <w:bodyDiv w:val="1"/>
      <w:marLeft w:val="0"/>
      <w:marRight w:val="0"/>
      <w:marTop w:val="0"/>
      <w:marBottom w:val="0"/>
      <w:divBdr>
        <w:top w:val="none" w:sz="0" w:space="0" w:color="auto"/>
        <w:left w:val="none" w:sz="0" w:space="0" w:color="auto"/>
        <w:bottom w:val="none" w:sz="0" w:space="0" w:color="auto"/>
        <w:right w:val="none" w:sz="0" w:space="0" w:color="auto"/>
      </w:divBdr>
    </w:div>
    <w:div w:id="1807427952">
      <w:bodyDiv w:val="1"/>
      <w:marLeft w:val="0"/>
      <w:marRight w:val="0"/>
      <w:marTop w:val="0"/>
      <w:marBottom w:val="0"/>
      <w:divBdr>
        <w:top w:val="none" w:sz="0" w:space="0" w:color="auto"/>
        <w:left w:val="none" w:sz="0" w:space="0" w:color="auto"/>
        <w:bottom w:val="none" w:sz="0" w:space="0" w:color="auto"/>
        <w:right w:val="none" w:sz="0" w:space="0" w:color="auto"/>
      </w:divBdr>
    </w:div>
    <w:div w:id="1947342442">
      <w:bodyDiv w:val="1"/>
      <w:marLeft w:val="0"/>
      <w:marRight w:val="0"/>
      <w:marTop w:val="0"/>
      <w:marBottom w:val="0"/>
      <w:divBdr>
        <w:top w:val="none" w:sz="0" w:space="0" w:color="auto"/>
        <w:left w:val="none" w:sz="0" w:space="0" w:color="auto"/>
        <w:bottom w:val="none" w:sz="0" w:space="0" w:color="auto"/>
        <w:right w:val="none" w:sz="0" w:space="0" w:color="auto"/>
      </w:divBdr>
    </w:div>
    <w:div w:id="210136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4.emf"/><Relationship Id="rId3" Type="http://schemas.microsoft.com/office/2007/relationships/stylesWithEffects" Target="stylesWithEffect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http://www.bnmt.org.np"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mc@bnmt.org.np"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icco.nl"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mailto:info@icco.nl"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8455</Words>
  <Characters>48198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Translating Health Rights into Health Realities in Nepal:</vt:lpstr>
    </vt:vector>
  </TitlesOfParts>
  <Company>MRC</Company>
  <LinksUpToDate>false</LinksUpToDate>
  <CharactersWithSpaces>56540</CharactersWithSpaces>
  <SharedDoc>false</SharedDoc>
  <HLinks>
    <vt:vector size="204" baseType="variant">
      <vt:variant>
        <vt:i4>1769534</vt:i4>
      </vt:variant>
      <vt:variant>
        <vt:i4>188</vt:i4>
      </vt:variant>
      <vt:variant>
        <vt:i4>0</vt:i4>
      </vt:variant>
      <vt:variant>
        <vt:i4>5</vt:i4>
      </vt:variant>
      <vt:variant>
        <vt:lpwstr/>
      </vt:variant>
      <vt:variant>
        <vt:lpwstr>_Toc189541204</vt:lpwstr>
      </vt:variant>
      <vt:variant>
        <vt:i4>1769534</vt:i4>
      </vt:variant>
      <vt:variant>
        <vt:i4>182</vt:i4>
      </vt:variant>
      <vt:variant>
        <vt:i4>0</vt:i4>
      </vt:variant>
      <vt:variant>
        <vt:i4>5</vt:i4>
      </vt:variant>
      <vt:variant>
        <vt:lpwstr/>
      </vt:variant>
      <vt:variant>
        <vt:lpwstr>_Toc189541203</vt:lpwstr>
      </vt:variant>
      <vt:variant>
        <vt:i4>1769534</vt:i4>
      </vt:variant>
      <vt:variant>
        <vt:i4>176</vt:i4>
      </vt:variant>
      <vt:variant>
        <vt:i4>0</vt:i4>
      </vt:variant>
      <vt:variant>
        <vt:i4>5</vt:i4>
      </vt:variant>
      <vt:variant>
        <vt:lpwstr/>
      </vt:variant>
      <vt:variant>
        <vt:lpwstr>_Toc189541202</vt:lpwstr>
      </vt:variant>
      <vt:variant>
        <vt:i4>1769534</vt:i4>
      </vt:variant>
      <vt:variant>
        <vt:i4>170</vt:i4>
      </vt:variant>
      <vt:variant>
        <vt:i4>0</vt:i4>
      </vt:variant>
      <vt:variant>
        <vt:i4>5</vt:i4>
      </vt:variant>
      <vt:variant>
        <vt:lpwstr/>
      </vt:variant>
      <vt:variant>
        <vt:lpwstr>_Toc189541201</vt:lpwstr>
      </vt:variant>
      <vt:variant>
        <vt:i4>1769534</vt:i4>
      </vt:variant>
      <vt:variant>
        <vt:i4>164</vt:i4>
      </vt:variant>
      <vt:variant>
        <vt:i4>0</vt:i4>
      </vt:variant>
      <vt:variant>
        <vt:i4>5</vt:i4>
      </vt:variant>
      <vt:variant>
        <vt:lpwstr/>
      </vt:variant>
      <vt:variant>
        <vt:lpwstr>_Toc189541200</vt:lpwstr>
      </vt:variant>
      <vt:variant>
        <vt:i4>1179709</vt:i4>
      </vt:variant>
      <vt:variant>
        <vt:i4>158</vt:i4>
      </vt:variant>
      <vt:variant>
        <vt:i4>0</vt:i4>
      </vt:variant>
      <vt:variant>
        <vt:i4>5</vt:i4>
      </vt:variant>
      <vt:variant>
        <vt:lpwstr/>
      </vt:variant>
      <vt:variant>
        <vt:lpwstr>_Toc189541199</vt:lpwstr>
      </vt:variant>
      <vt:variant>
        <vt:i4>1179709</vt:i4>
      </vt:variant>
      <vt:variant>
        <vt:i4>152</vt:i4>
      </vt:variant>
      <vt:variant>
        <vt:i4>0</vt:i4>
      </vt:variant>
      <vt:variant>
        <vt:i4>5</vt:i4>
      </vt:variant>
      <vt:variant>
        <vt:lpwstr/>
      </vt:variant>
      <vt:variant>
        <vt:lpwstr>_Toc189541198</vt:lpwstr>
      </vt:variant>
      <vt:variant>
        <vt:i4>1179709</vt:i4>
      </vt:variant>
      <vt:variant>
        <vt:i4>146</vt:i4>
      </vt:variant>
      <vt:variant>
        <vt:i4>0</vt:i4>
      </vt:variant>
      <vt:variant>
        <vt:i4>5</vt:i4>
      </vt:variant>
      <vt:variant>
        <vt:lpwstr/>
      </vt:variant>
      <vt:variant>
        <vt:lpwstr>_Toc189541197</vt:lpwstr>
      </vt:variant>
      <vt:variant>
        <vt:i4>1179709</vt:i4>
      </vt:variant>
      <vt:variant>
        <vt:i4>140</vt:i4>
      </vt:variant>
      <vt:variant>
        <vt:i4>0</vt:i4>
      </vt:variant>
      <vt:variant>
        <vt:i4>5</vt:i4>
      </vt:variant>
      <vt:variant>
        <vt:lpwstr/>
      </vt:variant>
      <vt:variant>
        <vt:lpwstr>_Toc189541196</vt:lpwstr>
      </vt:variant>
      <vt:variant>
        <vt:i4>1179709</vt:i4>
      </vt:variant>
      <vt:variant>
        <vt:i4>134</vt:i4>
      </vt:variant>
      <vt:variant>
        <vt:i4>0</vt:i4>
      </vt:variant>
      <vt:variant>
        <vt:i4>5</vt:i4>
      </vt:variant>
      <vt:variant>
        <vt:lpwstr/>
      </vt:variant>
      <vt:variant>
        <vt:lpwstr>_Toc189541195</vt:lpwstr>
      </vt:variant>
      <vt:variant>
        <vt:i4>1179709</vt:i4>
      </vt:variant>
      <vt:variant>
        <vt:i4>128</vt:i4>
      </vt:variant>
      <vt:variant>
        <vt:i4>0</vt:i4>
      </vt:variant>
      <vt:variant>
        <vt:i4>5</vt:i4>
      </vt:variant>
      <vt:variant>
        <vt:lpwstr/>
      </vt:variant>
      <vt:variant>
        <vt:lpwstr>_Toc189541194</vt:lpwstr>
      </vt:variant>
      <vt:variant>
        <vt:i4>1179709</vt:i4>
      </vt:variant>
      <vt:variant>
        <vt:i4>122</vt:i4>
      </vt:variant>
      <vt:variant>
        <vt:i4>0</vt:i4>
      </vt:variant>
      <vt:variant>
        <vt:i4>5</vt:i4>
      </vt:variant>
      <vt:variant>
        <vt:lpwstr/>
      </vt:variant>
      <vt:variant>
        <vt:lpwstr>_Toc189541193</vt:lpwstr>
      </vt:variant>
      <vt:variant>
        <vt:i4>1179709</vt:i4>
      </vt:variant>
      <vt:variant>
        <vt:i4>116</vt:i4>
      </vt:variant>
      <vt:variant>
        <vt:i4>0</vt:i4>
      </vt:variant>
      <vt:variant>
        <vt:i4>5</vt:i4>
      </vt:variant>
      <vt:variant>
        <vt:lpwstr/>
      </vt:variant>
      <vt:variant>
        <vt:lpwstr>_Toc189541192</vt:lpwstr>
      </vt:variant>
      <vt:variant>
        <vt:i4>1179709</vt:i4>
      </vt:variant>
      <vt:variant>
        <vt:i4>110</vt:i4>
      </vt:variant>
      <vt:variant>
        <vt:i4>0</vt:i4>
      </vt:variant>
      <vt:variant>
        <vt:i4>5</vt:i4>
      </vt:variant>
      <vt:variant>
        <vt:lpwstr/>
      </vt:variant>
      <vt:variant>
        <vt:lpwstr>_Toc189541191</vt:lpwstr>
      </vt:variant>
      <vt:variant>
        <vt:i4>1179709</vt:i4>
      </vt:variant>
      <vt:variant>
        <vt:i4>104</vt:i4>
      </vt:variant>
      <vt:variant>
        <vt:i4>0</vt:i4>
      </vt:variant>
      <vt:variant>
        <vt:i4>5</vt:i4>
      </vt:variant>
      <vt:variant>
        <vt:lpwstr/>
      </vt:variant>
      <vt:variant>
        <vt:lpwstr>_Toc189541190</vt:lpwstr>
      </vt:variant>
      <vt:variant>
        <vt:i4>1245245</vt:i4>
      </vt:variant>
      <vt:variant>
        <vt:i4>98</vt:i4>
      </vt:variant>
      <vt:variant>
        <vt:i4>0</vt:i4>
      </vt:variant>
      <vt:variant>
        <vt:i4>5</vt:i4>
      </vt:variant>
      <vt:variant>
        <vt:lpwstr/>
      </vt:variant>
      <vt:variant>
        <vt:lpwstr>_Toc189541189</vt:lpwstr>
      </vt:variant>
      <vt:variant>
        <vt:i4>1245245</vt:i4>
      </vt:variant>
      <vt:variant>
        <vt:i4>92</vt:i4>
      </vt:variant>
      <vt:variant>
        <vt:i4>0</vt:i4>
      </vt:variant>
      <vt:variant>
        <vt:i4>5</vt:i4>
      </vt:variant>
      <vt:variant>
        <vt:lpwstr/>
      </vt:variant>
      <vt:variant>
        <vt:lpwstr>_Toc189541188</vt:lpwstr>
      </vt:variant>
      <vt:variant>
        <vt:i4>1245245</vt:i4>
      </vt:variant>
      <vt:variant>
        <vt:i4>86</vt:i4>
      </vt:variant>
      <vt:variant>
        <vt:i4>0</vt:i4>
      </vt:variant>
      <vt:variant>
        <vt:i4>5</vt:i4>
      </vt:variant>
      <vt:variant>
        <vt:lpwstr/>
      </vt:variant>
      <vt:variant>
        <vt:lpwstr>_Toc189541187</vt:lpwstr>
      </vt:variant>
      <vt:variant>
        <vt:i4>1245245</vt:i4>
      </vt:variant>
      <vt:variant>
        <vt:i4>80</vt:i4>
      </vt:variant>
      <vt:variant>
        <vt:i4>0</vt:i4>
      </vt:variant>
      <vt:variant>
        <vt:i4>5</vt:i4>
      </vt:variant>
      <vt:variant>
        <vt:lpwstr/>
      </vt:variant>
      <vt:variant>
        <vt:lpwstr>_Toc189541186</vt:lpwstr>
      </vt:variant>
      <vt:variant>
        <vt:i4>1245245</vt:i4>
      </vt:variant>
      <vt:variant>
        <vt:i4>74</vt:i4>
      </vt:variant>
      <vt:variant>
        <vt:i4>0</vt:i4>
      </vt:variant>
      <vt:variant>
        <vt:i4>5</vt:i4>
      </vt:variant>
      <vt:variant>
        <vt:lpwstr/>
      </vt:variant>
      <vt:variant>
        <vt:lpwstr>_Toc189541185</vt:lpwstr>
      </vt:variant>
      <vt:variant>
        <vt:i4>1245245</vt:i4>
      </vt:variant>
      <vt:variant>
        <vt:i4>68</vt:i4>
      </vt:variant>
      <vt:variant>
        <vt:i4>0</vt:i4>
      </vt:variant>
      <vt:variant>
        <vt:i4>5</vt:i4>
      </vt:variant>
      <vt:variant>
        <vt:lpwstr/>
      </vt:variant>
      <vt:variant>
        <vt:lpwstr>_Toc189541184</vt:lpwstr>
      </vt:variant>
      <vt:variant>
        <vt:i4>1245245</vt:i4>
      </vt:variant>
      <vt:variant>
        <vt:i4>62</vt:i4>
      </vt:variant>
      <vt:variant>
        <vt:i4>0</vt:i4>
      </vt:variant>
      <vt:variant>
        <vt:i4>5</vt:i4>
      </vt:variant>
      <vt:variant>
        <vt:lpwstr/>
      </vt:variant>
      <vt:variant>
        <vt:lpwstr>_Toc189541183</vt:lpwstr>
      </vt:variant>
      <vt:variant>
        <vt:i4>1245245</vt:i4>
      </vt:variant>
      <vt:variant>
        <vt:i4>56</vt:i4>
      </vt:variant>
      <vt:variant>
        <vt:i4>0</vt:i4>
      </vt:variant>
      <vt:variant>
        <vt:i4>5</vt:i4>
      </vt:variant>
      <vt:variant>
        <vt:lpwstr/>
      </vt:variant>
      <vt:variant>
        <vt:lpwstr>_Toc189541182</vt:lpwstr>
      </vt:variant>
      <vt:variant>
        <vt:i4>1245245</vt:i4>
      </vt:variant>
      <vt:variant>
        <vt:i4>50</vt:i4>
      </vt:variant>
      <vt:variant>
        <vt:i4>0</vt:i4>
      </vt:variant>
      <vt:variant>
        <vt:i4>5</vt:i4>
      </vt:variant>
      <vt:variant>
        <vt:lpwstr/>
      </vt:variant>
      <vt:variant>
        <vt:lpwstr>_Toc189541181</vt:lpwstr>
      </vt:variant>
      <vt:variant>
        <vt:i4>1245245</vt:i4>
      </vt:variant>
      <vt:variant>
        <vt:i4>44</vt:i4>
      </vt:variant>
      <vt:variant>
        <vt:i4>0</vt:i4>
      </vt:variant>
      <vt:variant>
        <vt:i4>5</vt:i4>
      </vt:variant>
      <vt:variant>
        <vt:lpwstr/>
      </vt:variant>
      <vt:variant>
        <vt:lpwstr>_Toc189541180</vt:lpwstr>
      </vt:variant>
      <vt:variant>
        <vt:i4>1835069</vt:i4>
      </vt:variant>
      <vt:variant>
        <vt:i4>38</vt:i4>
      </vt:variant>
      <vt:variant>
        <vt:i4>0</vt:i4>
      </vt:variant>
      <vt:variant>
        <vt:i4>5</vt:i4>
      </vt:variant>
      <vt:variant>
        <vt:lpwstr/>
      </vt:variant>
      <vt:variant>
        <vt:lpwstr>_Toc189541179</vt:lpwstr>
      </vt:variant>
      <vt:variant>
        <vt:i4>1835069</vt:i4>
      </vt:variant>
      <vt:variant>
        <vt:i4>32</vt:i4>
      </vt:variant>
      <vt:variant>
        <vt:i4>0</vt:i4>
      </vt:variant>
      <vt:variant>
        <vt:i4>5</vt:i4>
      </vt:variant>
      <vt:variant>
        <vt:lpwstr/>
      </vt:variant>
      <vt:variant>
        <vt:lpwstr>_Toc189541178</vt:lpwstr>
      </vt:variant>
      <vt:variant>
        <vt:i4>1835069</vt:i4>
      </vt:variant>
      <vt:variant>
        <vt:i4>26</vt:i4>
      </vt:variant>
      <vt:variant>
        <vt:i4>0</vt:i4>
      </vt:variant>
      <vt:variant>
        <vt:i4>5</vt:i4>
      </vt:variant>
      <vt:variant>
        <vt:lpwstr/>
      </vt:variant>
      <vt:variant>
        <vt:lpwstr>_Toc189541177</vt:lpwstr>
      </vt:variant>
      <vt:variant>
        <vt:i4>1835069</vt:i4>
      </vt:variant>
      <vt:variant>
        <vt:i4>20</vt:i4>
      </vt:variant>
      <vt:variant>
        <vt:i4>0</vt:i4>
      </vt:variant>
      <vt:variant>
        <vt:i4>5</vt:i4>
      </vt:variant>
      <vt:variant>
        <vt:lpwstr/>
      </vt:variant>
      <vt:variant>
        <vt:lpwstr>_Toc189541176</vt:lpwstr>
      </vt:variant>
      <vt:variant>
        <vt:i4>1835069</vt:i4>
      </vt:variant>
      <vt:variant>
        <vt:i4>14</vt:i4>
      </vt:variant>
      <vt:variant>
        <vt:i4>0</vt:i4>
      </vt:variant>
      <vt:variant>
        <vt:i4>5</vt:i4>
      </vt:variant>
      <vt:variant>
        <vt:lpwstr/>
      </vt:variant>
      <vt:variant>
        <vt:lpwstr>_Toc189541175</vt:lpwstr>
      </vt:variant>
      <vt:variant>
        <vt:i4>2490412</vt:i4>
      </vt:variant>
      <vt:variant>
        <vt:i4>9</vt:i4>
      </vt:variant>
      <vt:variant>
        <vt:i4>0</vt:i4>
      </vt:variant>
      <vt:variant>
        <vt:i4>5</vt:i4>
      </vt:variant>
      <vt:variant>
        <vt:lpwstr>http://www.bnmt.org.np/</vt:lpwstr>
      </vt:variant>
      <vt:variant>
        <vt:lpwstr/>
      </vt:variant>
      <vt:variant>
        <vt:i4>8257563</vt:i4>
      </vt:variant>
      <vt:variant>
        <vt:i4>6</vt:i4>
      </vt:variant>
      <vt:variant>
        <vt:i4>0</vt:i4>
      </vt:variant>
      <vt:variant>
        <vt:i4>5</vt:i4>
      </vt:variant>
      <vt:variant>
        <vt:lpwstr>mailto:rmc@bnmt.org.np</vt:lpwstr>
      </vt:variant>
      <vt:variant>
        <vt:lpwstr/>
      </vt:variant>
      <vt:variant>
        <vt:i4>6488114</vt:i4>
      </vt:variant>
      <vt:variant>
        <vt:i4>3</vt:i4>
      </vt:variant>
      <vt:variant>
        <vt:i4>0</vt:i4>
      </vt:variant>
      <vt:variant>
        <vt:i4>5</vt:i4>
      </vt:variant>
      <vt:variant>
        <vt:lpwstr>http://www.icco.nl/</vt:lpwstr>
      </vt:variant>
      <vt:variant>
        <vt:lpwstr/>
      </vt:variant>
      <vt:variant>
        <vt:i4>5177455</vt:i4>
      </vt:variant>
      <vt:variant>
        <vt:i4>0</vt:i4>
      </vt:variant>
      <vt:variant>
        <vt:i4>0</vt:i4>
      </vt:variant>
      <vt:variant>
        <vt:i4>5</vt:i4>
      </vt:variant>
      <vt:variant>
        <vt:lpwstr>mailto:info@icco.nl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Translating Health Rights into Health Realities in Nepal:</dc:title>
  <dc:creator>healthsys</dc:creator>
  <cp:lastModifiedBy>Accounts, SCIP</cp:lastModifiedBy>
  <cp:revision>2</cp:revision>
  <cp:lastPrinted>2008-01-31T09:41:00Z</cp:lastPrinted>
  <dcterms:created xsi:type="dcterms:W3CDTF">2016-01-15T15:56:00Z</dcterms:created>
  <dcterms:modified xsi:type="dcterms:W3CDTF">2016-01-15T15:56:00Z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139379790</vt:i4>
  </property>
  <property fmtid="{D5CDD505-2E9C-101B-9397-08002B2CF9AE}" pid="3" name="_EmailSubject">
    <vt:lpwstr>Revised proposal for RBA</vt:lpwstr>
  </property>
  <property fmtid="{D5CDD505-2E9C-101B-9397-08002B2CF9AE}" pid="4" name="_AuthorEmail">
    <vt:lpwstr>director@bnmt.org.np</vt:lpwstr>
  </property>
  <property fmtid="{D5CDD505-2E9C-101B-9397-08002B2CF9AE}" pid="5" name="_AuthorEmailDisplayName">
    <vt:lpwstr>Chanda Devi Rai</vt:lpwstr>
  </property>
  <property fmtid="{D5CDD505-2E9C-101B-9397-08002B2CF9AE}" pid="6" name="_PreviousAdHocReviewCycleID">
    <vt:i4>-431297349</vt:i4>
  </property>
  <property fmtid="{D5CDD505-2E9C-101B-9397-08002B2CF9AE}" pid="7" name="_ReviewingToolsShownOnce">
    <vt:lpwstr/>
  </property>
</Properties>
</file>